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4ECB" w14:textId="434AFC2C" w:rsidR="002E2C94" w:rsidRDefault="002E2C94" w:rsidP="00DD6781">
      <w:pPr>
        <w:spacing w:after="0" w:line="240" w:lineRule="auto"/>
        <w:jc w:val="center"/>
        <w:rPr>
          <w:rFonts w:ascii="Tahoma" w:eastAsia="Times New Roman" w:hAnsi="Tahoma" w:cs="Tahoma"/>
          <w:b/>
          <w:caps/>
          <w:sz w:val="24"/>
          <w:szCs w:val="24"/>
          <w:lang w:eastAsia="fr-FR"/>
        </w:rPr>
      </w:pPr>
    </w:p>
    <w:p w14:paraId="75821D0B" w14:textId="2EB90132" w:rsidR="002E2C94" w:rsidRDefault="00451AEE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b/>
          <w:cap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5740" wp14:editId="6BA46B53">
                <wp:simplePos x="0" y="0"/>
                <wp:positionH relativeFrom="column">
                  <wp:posOffset>194945</wp:posOffset>
                </wp:positionH>
                <wp:positionV relativeFrom="paragraph">
                  <wp:posOffset>136196</wp:posOffset>
                </wp:positionV>
                <wp:extent cx="5894024" cy="1134738"/>
                <wp:effectExtent l="19050" t="19050" r="12065" b="27940"/>
                <wp:wrapNone/>
                <wp:docPr id="103304727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024" cy="1134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232E0C5" w14:textId="77777777" w:rsidR="00451AEE" w:rsidRDefault="00451AEE" w:rsidP="00451A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8D62D1" w14:textId="3AD6333D" w:rsidR="00451AEE" w:rsidRPr="00451AEE" w:rsidRDefault="00451AEE" w:rsidP="00451A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1AE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MEDIATEUR</w:t>
                            </w:r>
                            <w:r w:rsidR="00F62EE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·ICE</w:t>
                            </w:r>
                            <w:r w:rsidRPr="00451AE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CULTUREL</w:t>
                            </w:r>
                            <w:r w:rsidR="00F62EE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·LE</w:t>
                            </w:r>
                          </w:p>
                          <w:p w14:paraId="1BA5E264" w14:textId="1481030E" w:rsidR="00451AEE" w:rsidRPr="00451AEE" w:rsidRDefault="00451AEE" w:rsidP="00451A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51AEE">
                              <w:rPr>
                                <w:rFonts w:ascii="Tahoma" w:hAnsi="Tahoma" w:cs="Tahom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1B76">
                              <w:rPr>
                                <w:rFonts w:ascii="Tahoma" w:hAnsi="Tahoma" w:cs="Tahom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451AEE">
                              <w:rPr>
                                <w:rFonts w:ascii="Tahoma" w:hAnsi="Tahoma" w:cs="Tahom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POSTES EN SERVICE CIVIQUE</w:t>
                            </w:r>
                          </w:p>
                          <w:p w14:paraId="6ADC3D90" w14:textId="39780201" w:rsidR="00451AEE" w:rsidRDefault="00451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657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.35pt;margin-top:10.7pt;width:464.1pt;height:8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" fillcolor="white [3201]" strokecolor="gray [1629]" strokeweight="2.25pt">
                <v:textbox>
                  <w:txbxContent>
                    <w:p w14:paraId="0232E0C5" w14:textId="77777777" w:rsidR="00451AEE" w:rsidRDefault="00451AEE" w:rsidP="00451AE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8D62D1" w14:textId="3AD6333D" w:rsidR="00451AEE" w:rsidRPr="00451AEE" w:rsidRDefault="00451AEE" w:rsidP="00451AE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451AE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MEDIATEUR</w:t>
                      </w:r>
                      <w:r w:rsidR="00F62EE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·ICE</w:t>
                      </w:r>
                      <w:r w:rsidRPr="00451AE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CULTUREL</w:t>
                      </w:r>
                      <w:r w:rsidR="00F62EE5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·LE</w:t>
                      </w:r>
                    </w:p>
                    <w:p w14:paraId="1BA5E264" w14:textId="1481030E" w:rsidR="00451AEE" w:rsidRPr="00451AEE" w:rsidRDefault="00451AEE" w:rsidP="00451AE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51AEE">
                        <w:rPr>
                          <w:rFonts w:ascii="Tahoma" w:hAnsi="Tahoma" w:cs="Tahoma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861B76">
                        <w:rPr>
                          <w:rFonts w:ascii="Tahoma" w:hAnsi="Tahoma" w:cs="Tahoma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2 </w:t>
                      </w:r>
                      <w:r w:rsidRPr="00451AEE">
                        <w:rPr>
                          <w:rFonts w:ascii="Tahoma" w:hAnsi="Tahoma" w:cs="Tahoma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POSTES EN SERVICE CIVIQUE</w:t>
                      </w:r>
                    </w:p>
                    <w:p w14:paraId="6ADC3D90" w14:textId="39780201" w:rsidR="00451AEE" w:rsidRDefault="00451AEE"/>
                  </w:txbxContent>
                </v:textbox>
              </v:shape>
            </w:pict>
          </mc:Fallback>
        </mc:AlternateContent>
      </w:r>
    </w:p>
    <w:p w14:paraId="10F8B0B9" w14:textId="77777777" w:rsidR="002E2C94" w:rsidRPr="00061E8B" w:rsidRDefault="002E2C94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001F7373" w14:textId="77777777" w:rsidR="005F1506" w:rsidRDefault="005F1506" w:rsidP="005F1506">
      <w:pPr>
        <w:pStyle w:val="Paragraphedeliste"/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fr-FR"/>
        </w:rPr>
      </w:pPr>
    </w:p>
    <w:p w14:paraId="014578B0" w14:textId="77777777" w:rsidR="005F1506" w:rsidRDefault="005F1506" w:rsidP="005F1506">
      <w:pPr>
        <w:pStyle w:val="Paragraphedeliste"/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fr-FR"/>
        </w:rPr>
      </w:pPr>
    </w:p>
    <w:p w14:paraId="16B10E45" w14:textId="77777777" w:rsidR="005F1506" w:rsidRPr="005F1506" w:rsidRDefault="005F1506" w:rsidP="005F1506">
      <w:pPr>
        <w:pStyle w:val="Paragraphedeliste"/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fr-FR"/>
        </w:rPr>
      </w:pPr>
      <w:bookmarkStart w:id="0" w:name="_Hlk137211358"/>
    </w:p>
    <w:p w14:paraId="65507239" w14:textId="77777777" w:rsidR="00451AEE" w:rsidRDefault="00451AEE" w:rsidP="00451AEE">
      <w:pPr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fr-FR"/>
        </w:rPr>
      </w:pPr>
    </w:p>
    <w:p w14:paraId="36FD7F6C" w14:textId="77777777" w:rsidR="00451AEE" w:rsidRPr="00451AEE" w:rsidRDefault="00451AEE" w:rsidP="00451AEE">
      <w:pPr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fr-FR"/>
        </w:rPr>
      </w:pPr>
    </w:p>
    <w:p w14:paraId="5269F5A6" w14:textId="566E6CCA" w:rsidR="00061E8B" w:rsidRPr="00DD6781" w:rsidRDefault="00061E8B" w:rsidP="00DD6781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DD6781">
        <w:rPr>
          <w:rFonts w:ascii="Tahoma" w:eastAsia="Times New Roman" w:hAnsi="Tahoma" w:cs="Tahoma"/>
          <w:b/>
          <w:bCs/>
          <w:color w:val="000000"/>
          <w:lang w:eastAsia="fr-FR"/>
        </w:rPr>
        <w:t>CULTURE POUR TOUS :</w:t>
      </w:r>
    </w:p>
    <w:p w14:paraId="305BAE4E" w14:textId="013B5CBF" w:rsidR="00061E8B" w:rsidRPr="00E33E7F" w:rsidRDefault="00061E8B" w:rsidP="00DD6781">
      <w:pPr>
        <w:spacing w:line="240" w:lineRule="auto"/>
        <w:jc w:val="both"/>
        <w:rPr>
          <w:rFonts w:ascii="Tahoma" w:eastAsia="Times New Roman" w:hAnsi="Tahoma" w:cs="Tahoma"/>
          <w:lang w:eastAsia="fr-FR"/>
        </w:rPr>
      </w:pPr>
      <w:r w:rsidRPr="00E33E7F">
        <w:rPr>
          <w:rFonts w:ascii="Tahoma" w:hAnsi="Tahoma" w:cs="Tahoma"/>
          <w:color w:val="000000"/>
        </w:rPr>
        <w:t>Trait d’union solidaire entre plus de 1200 structures sociales et </w:t>
      </w:r>
      <w:r w:rsidR="00603521">
        <w:rPr>
          <w:rFonts w:ascii="Tahoma" w:hAnsi="Tahoma" w:cs="Tahoma"/>
          <w:color w:val="000000"/>
        </w:rPr>
        <w:t>plus de 100</w:t>
      </w:r>
      <w:r w:rsidRPr="00E33E7F">
        <w:rPr>
          <w:rFonts w:ascii="Tahoma" w:hAnsi="Tahoma" w:cs="Tahoma"/>
          <w:color w:val="000000"/>
        </w:rPr>
        <w:t xml:space="preserve"> structures culturelles, </w:t>
      </w:r>
      <w:r w:rsidRPr="009C6938">
        <w:rPr>
          <w:rFonts w:ascii="Tahoma" w:hAnsi="Tahoma" w:cs="Tahoma"/>
          <w:i/>
          <w:iCs/>
          <w:color w:val="000000"/>
        </w:rPr>
        <w:t>Culture pour tous</w:t>
      </w:r>
      <w:r w:rsidRPr="00E33E7F">
        <w:rPr>
          <w:rFonts w:ascii="Tahoma" w:hAnsi="Tahoma" w:cs="Tahoma"/>
          <w:color w:val="000000"/>
        </w:rPr>
        <w:t xml:space="preserve"> est un dispositif </w:t>
      </w:r>
      <w:proofErr w:type="spellStart"/>
      <w:r w:rsidR="00E33E7F" w:rsidRPr="00E33E7F">
        <w:rPr>
          <w:rFonts w:ascii="Tahoma" w:hAnsi="Tahoma" w:cs="Tahoma"/>
          <w:color w:val="000000"/>
        </w:rPr>
        <w:t>co</w:t>
      </w:r>
      <w:proofErr w:type="spellEnd"/>
      <w:r w:rsidR="00E33E7F" w:rsidRPr="00E33E7F">
        <w:rPr>
          <w:rFonts w:ascii="Tahoma" w:hAnsi="Tahoma" w:cs="Tahoma"/>
          <w:color w:val="000000"/>
        </w:rPr>
        <w:t>-</w:t>
      </w:r>
      <w:r w:rsidRPr="00E33E7F">
        <w:rPr>
          <w:rFonts w:ascii="Tahoma" w:hAnsi="Tahoma" w:cs="Tahoma"/>
          <w:color w:val="000000"/>
        </w:rPr>
        <w:t>porté par l’Association ALLIES</w:t>
      </w:r>
      <w:r w:rsidR="00E33E7F" w:rsidRPr="00E33E7F">
        <w:rPr>
          <w:rFonts w:ascii="Tahoma" w:hAnsi="Tahoma" w:cs="Tahoma"/>
          <w:color w:val="000000"/>
        </w:rPr>
        <w:t xml:space="preserve"> et la </w:t>
      </w:r>
      <w:proofErr w:type="spellStart"/>
      <w:r w:rsidR="00E33E7F" w:rsidRPr="00E33E7F">
        <w:rPr>
          <w:rFonts w:ascii="Tahoma" w:hAnsi="Tahoma" w:cs="Tahoma"/>
          <w:color w:val="000000"/>
        </w:rPr>
        <w:t>MMIe</w:t>
      </w:r>
      <w:proofErr w:type="spellEnd"/>
      <w:r w:rsidRPr="00E33E7F">
        <w:rPr>
          <w:rFonts w:ascii="Tahoma" w:hAnsi="Tahoma" w:cs="Tahoma"/>
          <w:color w:val="000000"/>
        </w:rPr>
        <w:t>, favorisant l’accès à l’offre culturelle</w:t>
      </w:r>
      <w:r w:rsidR="00E33E7F" w:rsidRPr="00E33E7F">
        <w:rPr>
          <w:rFonts w:ascii="Tahoma" w:hAnsi="Tahoma" w:cs="Tahoma"/>
          <w:color w:val="000000"/>
        </w:rPr>
        <w:t>,</w:t>
      </w:r>
      <w:r w:rsidRPr="00E33E7F">
        <w:rPr>
          <w:rFonts w:ascii="Tahoma" w:hAnsi="Tahoma" w:cs="Tahoma"/>
          <w:color w:val="000000"/>
        </w:rPr>
        <w:t xml:space="preserve"> pour les personnes qui en sont le plus éloignées.</w:t>
      </w:r>
    </w:p>
    <w:p w14:paraId="434BB619" w14:textId="1DC6D4BF" w:rsidR="00061E8B" w:rsidRPr="00E33E7F" w:rsidRDefault="00061E8B" w:rsidP="00DD6781">
      <w:pPr>
        <w:pStyle w:val="NormalWeb"/>
        <w:spacing w:before="0" w:beforeAutospacing="0" w:after="6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E33E7F">
        <w:rPr>
          <w:rFonts w:ascii="Tahoma" w:hAnsi="Tahoma" w:cs="Tahoma"/>
          <w:color w:val="000000"/>
          <w:sz w:val="22"/>
          <w:szCs w:val="22"/>
        </w:rPr>
        <w:t xml:space="preserve">Chaque année, </w:t>
      </w:r>
      <w:r w:rsidR="00E33E7F" w:rsidRPr="00E33E7F">
        <w:rPr>
          <w:rFonts w:ascii="Tahoma" w:hAnsi="Tahoma" w:cs="Tahoma"/>
          <w:color w:val="000000"/>
          <w:sz w:val="22"/>
          <w:szCs w:val="22"/>
        </w:rPr>
        <w:t xml:space="preserve">c’est près de 15 000 places qui sont mises à disposition via notre </w:t>
      </w:r>
      <w:r w:rsidR="009C6938">
        <w:rPr>
          <w:rFonts w:ascii="Tahoma" w:hAnsi="Tahoma" w:cs="Tahoma"/>
          <w:color w:val="000000"/>
          <w:sz w:val="22"/>
          <w:szCs w:val="22"/>
        </w:rPr>
        <w:t>B</w:t>
      </w:r>
      <w:r w:rsidR="00E33E7F" w:rsidRPr="00E33E7F">
        <w:rPr>
          <w:rFonts w:ascii="Tahoma" w:hAnsi="Tahoma" w:cs="Tahoma"/>
          <w:color w:val="000000"/>
          <w:sz w:val="22"/>
          <w:szCs w:val="22"/>
        </w:rPr>
        <w:t xml:space="preserve">illetterie </w:t>
      </w:r>
      <w:r w:rsidR="009C6938">
        <w:rPr>
          <w:rFonts w:ascii="Tahoma" w:hAnsi="Tahoma" w:cs="Tahoma"/>
          <w:color w:val="000000"/>
          <w:sz w:val="22"/>
          <w:szCs w:val="22"/>
        </w:rPr>
        <w:t>S</w:t>
      </w:r>
      <w:r w:rsidR="00E33E7F" w:rsidRPr="00E33E7F">
        <w:rPr>
          <w:rFonts w:ascii="Tahoma" w:hAnsi="Tahoma" w:cs="Tahoma"/>
          <w:color w:val="000000"/>
          <w:sz w:val="22"/>
          <w:szCs w:val="22"/>
        </w:rPr>
        <w:t>olidaire.</w:t>
      </w:r>
    </w:p>
    <w:p w14:paraId="29C3DB4B" w14:textId="77777777" w:rsidR="00DD6781" w:rsidRPr="00E33E7F" w:rsidRDefault="00DD6781" w:rsidP="00DD6781">
      <w:pPr>
        <w:pStyle w:val="NormalWeb"/>
        <w:spacing w:before="0" w:beforeAutospacing="0" w:after="60" w:afterAutospacing="0"/>
        <w:jc w:val="both"/>
        <w:rPr>
          <w:rFonts w:ascii="Tahoma" w:hAnsi="Tahoma" w:cs="Tahoma"/>
          <w:sz w:val="22"/>
          <w:szCs w:val="22"/>
        </w:rPr>
      </w:pPr>
    </w:p>
    <w:p w14:paraId="0CD89D0B" w14:textId="77777777" w:rsidR="00061E8B" w:rsidRPr="00E33E7F" w:rsidRDefault="00061E8B" w:rsidP="00DD6781">
      <w:pPr>
        <w:spacing w:line="240" w:lineRule="auto"/>
        <w:jc w:val="both"/>
        <w:rPr>
          <w:rFonts w:ascii="Tahoma" w:eastAsia="Times New Roman" w:hAnsi="Tahoma" w:cs="Tahoma"/>
          <w:lang w:eastAsia="fr-FR"/>
        </w:rPr>
      </w:pP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C’est dans ce contexte que </w:t>
      </w:r>
      <w:r w:rsidRPr="009C6938"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  <w:t xml:space="preserve">Culture pour tous </w:t>
      </w: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a pour rôle de : </w:t>
      </w:r>
    </w:p>
    <w:p w14:paraId="6D0D5CB3" w14:textId="77777777" w:rsidR="00061E8B" w:rsidRPr="00E33E7F" w:rsidRDefault="00061E8B" w:rsidP="00DD678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Faciliter l’accès à l’offre culturelle aux personnes en situation de précarité </w:t>
      </w:r>
    </w:p>
    <w:p w14:paraId="34AA3797" w14:textId="3915817D" w:rsidR="00061E8B" w:rsidRPr="00E33E7F" w:rsidRDefault="00061E8B" w:rsidP="00DD678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Mettre l’action culturelle au service du travail social afin de faciliter la construction de projets culturels répondant aux problématiques du secteur social </w:t>
      </w:r>
      <w:r w:rsidR="00E33E7F"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(mobilité</w:t>
      </w: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, estime de soi, isolement, langue, habilité sociale, plaisir, etc.) </w:t>
      </w:r>
    </w:p>
    <w:p w14:paraId="01235960" w14:textId="77777777" w:rsidR="00061E8B" w:rsidRPr="00E33E7F" w:rsidRDefault="00061E8B" w:rsidP="00DD678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Réduire les inégalités d’accès à l’offre culturelle en territoires classés QPV</w:t>
      </w:r>
    </w:p>
    <w:p w14:paraId="44287039" w14:textId="77777777" w:rsidR="00061E8B" w:rsidRPr="00E33E7F" w:rsidRDefault="00061E8B" w:rsidP="00DD678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Développer, dans le cadre de la stratégie nationale de lutte contre la pauvreté un réseau de partenaires du secteur social (associations de solidarité, aide social à l’enfance, etc.) </w:t>
      </w:r>
    </w:p>
    <w:p w14:paraId="38CAF7D2" w14:textId="77777777" w:rsidR="002E2C94" w:rsidRDefault="002E2C94" w:rsidP="002E2C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hd w:val="clear" w:color="auto" w:fill="FFFFFF"/>
          <w:lang w:eastAsia="fr-FR"/>
        </w:rPr>
      </w:pPr>
    </w:p>
    <w:p w14:paraId="5E6604F6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0AD936E6" w14:textId="77777777" w:rsidR="00061E8B" w:rsidRPr="00DD6781" w:rsidRDefault="00061E8B" w:rsidP="00DD6781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eastAsia="Times New Roman" w:hAnsi="Tahoma" w:cs="Tahoma"/>
          <w:lang w:eastAsia="fr-FR"/>
        </w:rPr>
      </w:pPr>
      <w:r w:rsidRPr="00DD6781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MISSIONS :</w:t>
      </w:r>
    </w:p>
    <w:p w14:paraId="3B2B6C3D" w14:textId="05539A85" w:rsidR="005F1506" w:rsidRPr="00061E8B" w:rsidRDefault="00061E8B" w:rsidP="00DD6781">
      <w:pPr>
        <w:spacing w:line="240" w:lineRule="auto"/>
        <w:jc w:val="both"/>
        <w:rPr>
          <w:rFonts w:ascii="Tahoma" w:eastAsia="Times New Roman" w:hAnsi="Tahoma" w:cs="Tahoma"/>
          <w:color w:val="000000"/>
          <w:shd w:val="clear" w:color="auto" w:fill="FFFFFF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Sous la coordination de la responsable du dispositif et de </w:t>
      </w:r>
      <w:r w:rsidR="00603521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3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salarié</w:t>
      </w:r>
      <w:r w:rsidR="00603521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·</w:t>
      </w:r>
      <w:r w:rsidR="009C6938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e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s, les volontaires en service civique auront pour missions : </w:t>
      </w:r>
    </w:p>
    <w:p w14:paraId="27B1216F" w14:textId="7305C3D7" w:rsidR="00061E8B" w:rsidRDefault="00061E8B" w:rsidP="00DD6781">
      <w:pPr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</w:pPr>
      <w:bookmarkStart w:id="1" w:name="_Hlk164852435"/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1 / Animation de permanence</w:t>
      </w:r>
      <w:r w:rsidR="001C2FF4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s</w:t>
      </w: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 xml:space="preserve"> “culture” chez les structures partenaires du </w:t>
      </w:r>
      <w:r w:rsidR="001C2FF4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secteur social</w:t>
      </w:r>
    </w:p>
    <w:p w14:paraId="491C12E6" w14:textId="6AB85539" w:rsidR="001C2FF4" w:rsidRPr="001C2FF4" w:rsidRDefault="001C2FF4" w:rsidP="00DD6781">
      <w:pPr>
        <w:spacing w:line="240" w:lineRule="auto"/>
        <w:jc w:val="both"/>
        <w:rPr>
          <w:rFonts w:ascii="Tahoma" w:eastAsia="Times New Roman" w:hAnsi="Tahoma" w:cs="Tahoma"/>
          <w:i/>
          <w:iCs/>
          <w:lang w:eastAsia="fr-FR"/>
        </w:rPr>
      </w:pPr>
      <w:r w:rsidRPr="001C2FF4"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  <w:t xml:space="preserve">60% du temps de </w:t>
      </w:r>
      <w:r w:rsidR="009C6938"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  <w:t>mission</w:t>
      </w:r>
    </w:p>
    <w:p w14:paraId="515C5B44" w14:textId="1B0200D0" w:rsidR="00061E8B" w:rsidRPr="001C2FF4" w:rsidRDefault="00061E8B" w:rsidP="00DD678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Animer des temps </w:t>
      </w:r>
      <w:r w:rsidR="007D1BEA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d’échange autour de la culture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dans les </w:t>
      </w:r>
      <w:r w:rsidR="007D1BEA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lieux d’accueil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des structures sociales</w:t>
      </w:r>
      <w:r w:rsidR="001C2FF4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</w:t>
      </w:r>
      <w:r w:rsidR="001C2FF4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(Missions Locales, Maisons de la Métropole, CCAS, structures d’insertion, foyer d’hébergement, etc.)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</w:t>
      </w:r>
      <w:r w:rsidR="001C2FF4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de façon récurrente (hebdomadaire, bimensue</w:t>
      </w:r>
      <w:r w:rsidR="00603521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l</w:t>
      </w:r>
      <w:r w:rsidR="001C2FF4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). </w:t>
      </w:r>
    </w:p>
    <w:p w14:paraId="15EBC98E" w14:textId="0B005B8A" w:rsidR="001C2FF4" w:rsidRPr="00061E8B" w:rsidRDefault="001C2FF4" w:rsidP="00DD678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Présenter et proposer l’offre de la Billetterie Solidaire en « allant vers » les publics concernés lors des permanences. </w:t>
      </w:r>
    </w:p>
    <w:p w14:paraId="557AA67A" w14:textId="77777777" w:rsid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5FE5C948" w14:textId="77777777" w:rsidR="002E2C94" w:rsidRPr="00061E8B" w:rsidRDefault="002E2C94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55C77FB8" w14:textId="6FFDA6B2" w:rsidR="00061E8B" w:rsidRDefault="00061E8B" w:rsidP="001C2FF4">
      <w:pPr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2/A</w:t>
      </w:r>
      <w:r w:rsidR="001C2FF4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nimation de la Billetterie Solidaire</w:t>
      </w:r>
    </w:p>
    <w:p w14:paraId="7FF0A3F9" w14:textId="601CD67C" w:rsidR="001C2FF4" w:rsidRPr="001C2FF4" w:rsidRDefault="001C2FF4" w:rsidP="001C2FF4">
      <w:pPr>
        <w:spacing w:line="240" w:lineRule="auto"/>
        <w:jc w:val="both"/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</w:pPr>
      <w:r w:rsidRPr="001C2FF4"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  <w:t xml:space="preserve">40% du temps de </w:t>
      </w:r>
      <w:r w:rsidR="009C6938"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  <w:t>mission</w:t>
      </w:r>
      <w:r w:rsidRPr="001C2FF4">
        <w:rPr>
          <w:rFonts w:ascii="Tahoma" w:eastAsia="Times New Roman" w:hAnsi="Tahoma" w:cs="Tahoma"/>
          <w:i/>
          <w:iCs/>
          <w:color w:val="000000"/>
          <w:shd w:val="clear" w:color="auto" w:fill="FFFFFF"/>
          <w:lang w:eastAsia="fr-FR"/>
        </w:rPr>
        <w:t xml:space="preserve"> </w:t>
      </w:r>
    </w:p>
    <w:p w14:paraId="2B02425E" w14:textId="638A4759" w:rsidR="001C2FF4" w:rsidRDefault="001C2FF4" w:rsidP="001C2FF4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lang w:eastAsia="fr-FR"/>
        </w:rPr>
        <w:t xml:space="preserve">Mise en ligne des places offertes par nos partenaires culturels afin de proposer une offre adéquate et pertinente lors des permanences. </w:t>
      </w:r>
    </w:p>
    <w:p w14:paraId="130BDB1A" w14:textId="2C5AFD7E" w:rsidR="001C2FF4" w:rsidRPr="00637397" w:rsidRDefault="00AE0757" w:rsidP="001C2FF4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eastAsia="Times New Roman" w:hAnsi="Tahoma" w:cs="Tahoma"/>
          <w:color w:val="000000"/>
          <w:lang w:eastAsia="fr-FR"/>
        </w:rPr>
      </w:pPr>
      <w:r w:rsidRPr="00637397">
        <w:rPr>
          <w:rFonts w:ascii="Tahoma" w:eastAsia="Times New Roman" w:hAnsi="Tahoma" w:cs="Tahoma"/>
          <w:color w:val="000000"/>
          <w:lang w:eastAsia="fr-FR"/>
        </w:rPr>
        <w:t xml:space="preserve">Accompagnement des professionnels à la prise en main de la Billetterie Solidaire. </w:t>
      </w:r>
    </w:p>
    <w:bookmarkEnd w:id="1"/>
    <w:p w14:paraId="5D12ED13" w14:textId="77777777" w:rsidR="002E2C94" w:rsidRPr="00061E8B" w:rsidRDefault="002E2C94" w:rsidP="00DD6781">
      <w:pPr>
        <w:spacing w:after="24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42CA9DEA" w14:textId="77777777" w:rsidR="00061E8B" w:rsidRPr="00DD6781" w:rsidRDefault="00061E8B" w:rsidP="00DD6781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eastAsia="Times New Roman" w:hAnsi="Tahoma" w:cs="Tahoma"/>
          <w:lang w:eastAsia="fr-FR"/>
        </w:rPr>
      </w:pPr>
      <w:r w:rsidRPr="00DD6781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lastRenderedPageBreak/>
        <w:t>PROFIL RECHERCHE </w:t>
      </w:r>
      <w:r w:rsidRPr="00DD6781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: </w:t>
      </w:r>
    </w:p>
    <w:p w14:paraId="7218FDE2" w14:textId="77777777" w:rsidR="00061E8B" w:rsidRPr="00E25532" w:rsidRDefault="00061E8B" w:rsidP="00DD6781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Formation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 : sans condition de diplôme</w:t>
      </w:r>
    </w:p>
    <w:p w14:paraId="7F7693F5" w14:textId="77777777" w:rsidR="00E25532" w:rsidRPr="00061E8B" w:rsidRDefault="00E25532" w:rsidP="00E25532">
      <w:pPr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</w:p>
    <w:p w14:paraId="43D0CC2D" w14:textId="77777777" w:rsidR="00061E8B" w:rsidRPr="00E25532" w:rsidRDefault="00061E8B" w:rsidP="00DD6781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Conditions d’accès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 : 18-25 ans (</w:t>
      </w:r>
      <w:r w:rsidRPr="00061E8B">
        <w:rPr>
          <w:rFonts w:ascii="Tahoma" w:eastAsia="Times New Roman" w:hAnsi="Tahoma" w:cs="Tahoma"/>
          <w:color w:val="4A4A4A"/>
          <w:shd w:val="clear" w:color="auto" w:fill="FFFFFF"/>
          <w:lang w:eastAsia="fr-FR"/>
        </w:rPr>
        <w:t>élargie à 30 ans en situation de handicap)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, </w:t>
      </w:r>
      <w:r w:rsidRPr="00AE0757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ne jamais avoir effectué un volontariat en service civique</w:t>
      </w:r>
    </w:p>
    <w:p w14:paraId="21CB427E" w14:textId="77777777" w:rsidR="00E25532" w:rsidRPr="00AE0757" w:rsidRDefault="00E25532" w:rsidP="00E25532">
      <w:pPr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b/>
          <w:bCs/>
          <w:color w:val="000000"/>
          <w:lang w:eastAsia="fr-FR"/>
        </w:rPr>
      </w:pPr>
    </w:p>
    <w:p w14:paraId="58623FF5" w14:textId="77777777" w:rsidR="00AE0757" w:rsidRPr="00AE0757" w:rsidRDefault="00AE0757" w:rsidP="00DD6781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Profil recherché</w:t>
      </w:r>
      <w:r w:rsidR="00061E8B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 : </w:t>
      </w:r>
    </w:p>
    <w:p w14:paraId="6DB733AF" w14:textId="1920120B" w:rsidR="00AE0757" w:rsidRPr="00603521" w:rsidRDefault="00AE0757" w:rsidP="00AE0757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AE0757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Intérêt pour le travail social </w:t>
      </w:r>
      <w:r w:rsidR="00603521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et culturel </w:t>
      </w:r>
      <w:r w:rsidRPr="00AE0757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avec </w:t>
      </w:r>
      <w:r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les </w:t>
      </w:r>
      <w:r w:rsidR="00E33E7F" w:rsidRP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personnes</w:t>
      </w:r>
      <w:r w:rsidR="00E33E7F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en situation de vulnérabilité / précarité</w:t>
      </w:r>
    </w:p>
    <w:p w14:paraId="0D0FB422" w14:textId="14D42B5A" w:rsidR="00AE0757" w:rsidRPr="00AE0757" w:rsidRDefault="00AE0757" w:rsidP="00AE0757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Dynamisme</w:t>
      </w:r>
      <w:r w:rsid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et réactivité</w:t>
      </w:r>
    </w:p>
    <w:p w14:paraId="27F9708E" w14:textId="0D83D021" w:rsidR="00AE0757" w:rsidRPr="00AE0757" w:rsidRDefault="00AE0757" w:rsidP="00AE0757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S</w:t>
      </w:r>
      <w:r w:rsidR="00061E8B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ens de l’accueil, aisance relationnelle</w:t>
      </w: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et </w:t>
      </w:r>
      <w:r w:rsidR="00061E8B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bienveillance</w:t>
      </w:r>
    </w:p>
    <w:p w14:paraId="3C35A49A" w14:textId="4D5D4097" w:rsidR="00061E8B" w:rsidRPr="00E25532" w:rsidRDefault="00AE0757" w:rsidP="00E25532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G</w:t>
      </w:r>
      <w:r w:rsidR="00061E8B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randes capacités d’adaptation</w:t>
      </w:r>
      <w:r w:rsidR="00E25532">
        <w:rPr>
          <w:rFonts w:ascii="Tahoma" w:eastAsia="Times New Roman" w:hAnsi="Tahoma" w:cs="Tahoma"/>
          <w:color w:val="000000"/>
          <w:lang w:eastAsia="fr-FR"/>
        </w:rPr>
        <w:t xml:space="preserve">, </w:t>
      </w:r>
      <w:r w:rsid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a</w:t>
      </w:r>
      <w:r w:rsidRP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utonomie</w:t>
      </w:r>
      <w:r w:rsid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et</w:t>
      </w:r>
      <w:r w:rsidRP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</w:t>
      </w:r>
      <w:r w:rsidR="00061E8B" w:rsidRP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rigueur</w:t>
      </w:r>
    </w:p>
    <w:p w14:paraId="086AF983" w14:textId="77777777" w:rsidR="00E25532" w:rsidRPr="00E25532" w:rsidRDefault="00E25532" w:rsidP="00E25532">
      <w:pPr>
        <w:spacing w:after="0" w:line="240" w:lineRule="auto"/>
        <w:ind w:left="2160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</w:p>
    <w:p w14:paraId="24EA26DE" w14:textId="77777777" w:rsidR="00E25532" w:rsidRPr="00E25532" w:rsidRDefault="00061E8B" w:rsidP="00DD6781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Compétences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 : </w:t>
      </w:r>
    </w:p>
    <w:p w14:paraId="2B491A00" w14:textId="3D7C40E1" w:rsidR="00E25532" w:rsidRPr="00E25532" w:rsidRDefault="00E25532" w:rsidP="00E25532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Accueillir</w:t>
      </w:r>
      <w:r w:rsidR="00061E8B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et orienter les personnes</w:t>
      </w:r>
    </w:p>
    <w:p w14:paraId="70F88202" w14:textId="44EBC521" w:rsidR="00061E8B" w:rsidRPr="00E25532" w:rsidRDefault="00E25532" w:rsidP="00E25532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M</w:t>
      </w:r>
      <w:r w:rsidR="00AE0757"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aîtrise de</w:t>
      </w: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base de l’outil informatique et du pack office (Excel, Powerpoint, Word)</w:t>
      </w:r>
    </w:p>
    <w:p w14:paraId="0CF0A93D" w14:textId="4127E5C7" w:rsidR="00E25532" w:rsidRPr="00E25532" w:rsidRDefault="00E25532" w:rsidP="00E25532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Bonne expression écrite et oral</w:t>
      </w:r>
      <w:r w:rsidR="009C6938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e</w:t>
      </w:r>
    </w:p>
    <w:p w14:paraId="703FC6FF" w14:textId="77777777" w:rsidR="00E25532" w:rsidRPr="00061E8B" w:rsidRDefault="00E25532" w:rsidP="00E2553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</w:p>
    <w:p w14:paraId="08A06D4F" w14:textId="77777777" w:rsidR="00061E8B" w:rsidRPr="00061E8B" w:rsidRDefault="00061E8B" w:rsidP="00DD6781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Mobilité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 : autonome en TCL </w:t>
      </w:r>
    </w:p>
    <w:p w14:paraId="0D8E1671" w14:textId="77777777" w:rsid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25DB95A7" w14:textId="77777777" w:rsidR="002E2C94" w:rsidRDefault="002E2C94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14BD35BE" w14:textId="77777777" w:rsidR="002E2C94" w:rsidRPr="00061E8B" w:rsidRDefault="002E2C94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1EFF9D02" w14:textId="77777777" w:rsidR="00061E8B" w:rsidRPr="00DD6781" w:rsidRDefault="00061E8B" w:rsidP="00DD6781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eastAsia="Times New Roman" w:hAnsi="Tahoma" w:cs="Tahoma"/>
          <w:lang w:eastAsia="fr-FR"/>
        </w:rPr>
      </w:pPr>
      <w:r w:rsidRPr="00DD6781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CONDITIONS D’EMPLOI :</w:t>
      </w:r>
    </w:p>
    <w:p w14:paraId="4F3712CB" w14:textId="56E70ED4" w:rsidR="00061E8B" w:rsidRPr="00061E8B" w:rsidRDefault="00061E8B" w:rsidP="00DD678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Volontariat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 : </w:t>
      </w:r>
      <w:r w:rsidR="00861B76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2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postes de </w:t>
      </w:r>
      <w:proofErr w:type="spellStart"/>
      <w:r w:rsidR="009C6938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médiateur·ice</w:t>
      </w:r>
      <w:proofErr w:type="spellEnd"/>
      <w:r w:rsidR="009C6938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 </w:t>
      </w:r>
      <w:proofErr w:type="spellStart"/>
      <w:r w:rsidR="009C6938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culturel·e</w:t>
      </w:r>
      <w:proofErr w:type="spellEnd"/>
    </w:p>
    <w:p w14:paraId="0ED8D103" w14:textId="66008AC2" w:rsidR="00061E8B" w:rsidRPr="00061E8B" w:rsidRDefault="00061E8B" w:rsidP="00DD678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B3838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 xml:space="preserve">Employeur : ALLIES 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– </w:t>
      </w:r>
      <w:r w:rsidR="00603521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A</w:t>
      </w: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ssociation lyonnaise pour l’insertion économique et sociale </w:t>
      </w:r>
    </w:p>
    <w:p w14:paraId="2ED71CB5" w14:textId="5737BA32" w:rsidR="00061E8B" w:rsidRPr="00061E8B" w:rsidRDefault="00061E8B" w:rsidP="00DD678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Type de contrat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 : </w:t>
      </w: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24h/semaine – Contrat Service Civique 8 mois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 </w:t>
      </w:r>
      <w:r w:rsidR="00E25532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(semaine </w:t>
      </w:r>
      <w:r w:rsidR="00100C55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lundi-vendredi avec un jour de repos supplémentaire). </w:t>
      </w:r>
    </w:p>
    <w:p w14:paraId="0D752393" w14:textId="3222494A" w:rsidR="00061E8B" w:rsidRPr="00061E8B" w:rsidRDefault="00061E8B" w:rsidP="00DD678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Salaire brut mensuel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 : </w:t>
      </w: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6</w:t>
      </w:r>
      <w:r w:rsidR="00E25532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19,83</w:t>
      </w: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 xml:space="preserve"> euros</w:t>
      </w:r>
    </w:p>
    <w:p w14:paraId="61E26D61" w14:textId="3A6CFAA7" w:rsidR="00061E8B" w:rsidRPr="00061E8B" w:rsidRDefault="00061E8B" w:rsidP="00DD678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Prise de poste</w:t>
      </w: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 :</w:t>
      </w: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 xml:space="preserve"> </w:t>
      </w:r>
      <w:r w:rsidR="007D1BEA"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  <w:t>Début de contrat le 31 décembre 2025 pour une prise de poste le 5 janvier 2026</w:t>
      </w:r>
    </w:p>
    <w:p w14:paraId="468B1E2B" w14:textId="3E41B951" w:rsidR="00061E8B" w:rsidRPr="00061E8B" w:rsidRDefault="00061E8B" w:rsidP="00DD678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61E8B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 xml:space="preserve">Lieu de travail : </w:t>
      </w: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Antenne Maison Lyon pour l’emploi – 64 avenue Leclerc, Lyon 7</w:t>
      </w:r>
      <w:r w:rsidR="00E25532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 xml:space="preserve"> + déplacements auprès des structures partenaires </w:t>
      </w:r>
    </w:p>
    <w:p w14:paraId="62114218" w14:textId="77777777" w:rsid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1BA27E46" w14:textId="77777777" w:rsidR="002E2C94" w:rsidRDefault="002E2C94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130B8947" w14:textId="77777777" w:rsidR="002E2C94" w:rsidRPr="00061E8B" w:rsidRDefault="002E2C94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4B2170D4" w14:textId="77777777" w:rsidR="00061E8B" w:rsidRPr="00DD6781" w:rsidRDefault="00061E8B" w:rsidP="00DD6781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Tahoma" w:eastAsia="Times New Roman" w:hAnsi="Tahoma" w:cs="Tahoma"/>
          <w:lang w:eastAsia="fr-FR"/>
        </w:rPr>
      </w:pPr>
      <w:r w:rsidRPr="00DD6781">
        <w:rPr>
          <w:rFonts w:ascii="Tahoma" w:eastAsia="Times New Roman" w:hAnsi="Tahoma" w:cs="Tahoma"/>
          <w:b/>
          <w:bCs/>
          <w:color w:val="000000"/>
          <w:shd w:val="clear" w:color="auto" w:fill="FFFFFF"/>
          <w:lang w:eastAsia="fr-FR"/>
        </w:rPr>
        <w:t>POUR CANDIDATER : </w:t>
      </w:r>
    </w:p>
    <w:p w14:paraId="5CF2543F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Merci d’adresser, votre CV et Lettre de Motivation à :</w:t>
      </w:r>
    </w:p>
    <w:p w14:paraId="5796EFEB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ALLIES / Pôle Culture pour tous</w:t>
      </w:r>
    </w:p>
    <w:p w14:paraId="547EEDF3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>64, avenue Leclerc 69007 Lyon</w:t>
      </w:r>
    </w:p>
    <w:p w14:paraId="247B6C7B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2DFD5F0F" w14:textId="18684DEB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 w:rsidRPr="00061E8B">
        <w:rPr>
          <w:rFonts w:ascii="Tahoma" w:eastAsia="Times New Roman" w:hAnsi="Tahoma" w:cs="Tahoma"/>
          <w:color w:val="3B3838"/>
          <w:shd w:val="clear" w:color="auto" w:fill="FFFFFF"/>
          <w:lang w:eastAsia="fr-FR"/>
        </w:rPr>
        <w:t xml:space="preserve">Ou </w:t>
      </w:r>
      <w:hyperlink r:id="rId7" w:history="1">
        <w:r w:rsidRPr="00716668">
          <w:rPr>
            <w:rFonts w:ascii="Tahoma" w:eastAsia="Times New Roman" w:hAnsi="Tahoma" w:cs="Tahoma"/>
            <w:color w:val="0000FF"/>
            <w:u w:val="single"/>
            <w:shd w:val="clear" w:color="auto" w:fill="FFFFFF"/>
            <w:lang w:eastAsia="fr-FR"/>
          </w:rPr>
          <w:t>contactCpt@allies-lyon.fr</w:t>
        </w:r>
      </w:hyperlink>
    </w:p>
    <w:p w14:paraId="6C349B03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>(Objet : Candidature Service civique)</w:t>
      </w:r>
    </w:p>
    <w:p w14:paraId="1E3DA579" w14:textId="77777777" w:rsidR="00061E8B" w:rsidRP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lang w:eastAsia="fr-FR"/>
        </w:rPr>
      </w:pPr>
    </w:p>
    <w:p w14:paraId="3E01C9BB" w14:textId="53FF3BC9" w:rsidR="00061E8B" w:rsidRDefault="00061E8B" w:rsidP="00DD6781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</w:pPr>
      <w:r w:rsidRPr="00061E8B">
        <w:rPr>
          <w:rFonts w:ascii="Tahoma" w:eastAsia="Times New Roman" w:hAnsi="Tahoma" w:cs="Tahoma"/>
          <w:color w:val="000000"/>
          <w:shd w:val="clear" w:color="auto" w:fill="FFFFFF"/>
          <w:lang w:eastAsia="fr-FR"/>
        </w:rPr>
        <w:t xml:space="preserve">Date limite pour le dépôt de candidature : </w:t>
      </w:r>
      <w:r w:rsidR="007D1BEA"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  <w:t>14</w:t>
      </w:r>
      <w:r w:rsidR="00603521"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  <w:t xml:space="preserve"> </w:t>
      </w:r>
      <w:r w:rsidR="007D1BEA"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  <w:t>novembre</w:t>
      </w:r>
      <w:r w:rsidR="00603521"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  <w:t xml:space="preserve"> 2025</w:t>
      </w:r>
    </w:p>
    <w:p w14:paraId="45683158" w14:textId="4D98DEC9" w:rsidR="001E5EB1" w:rsidRPr="00E33E7F" w:rsidRDefault="00100C55" w:rsidP="00E33E7F">
      <w:pPr>
        <w:spacing w:after="0" w:line="240" w:lineRule="auto"/>
        <w:jc w:val="both"/>
        <w:rPr>
          <w:rFonts w:ascii="Tahoma" w:eastAsia="Times New Roman" w:hAnsi="Tahoma" w:cs="Tahoma"/>
          <w:b/>
          <w:bCs/>
          <w:u w:val="single"/>
          <w:lang w:eastAsia="fr-FR"/>
        </w:rPr>
      </w:pPr>
      <w:r w:rsidRPr="00100C55">
        <w:rPr>
          <w:rFonts w:ascii="Tahoma" w:eastAsia="Times New Roman" w:hAnsi="Tahoma" w:cs="Tahoma"/>
          <w:shd w:val="clear" w:color="auto" w:fill="FFFFFF"/>
          <w:lang w:eastAsia="fr-FR"/>
        </w:rPr>
        <w:t>Période d’entretien</w:t>
      </w:r>
      <w:r w:rsidRPr="00100C55">
        <w:rPr>
          <w:rFonts w:ascii="Tahoma" w:eastAsia="Times New Roman" w:hAnsi="Tahoma" w:cs="Tahoma"/>
          <w:i/>
          <w:iCs/>
          <w:shd w:val="clear" w:color="auto" w:fill="FFFFFF"/>
          <w:lang w:eastAsia="fr-FR"/>
        </w:rPr>
        <w:t xml:space="preserve"> : </w:t>
      </w:r>
      <w:bookmarkEnd w:id="0"/>
      <w:r w:rsidR="007D1BEA"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eastAsia="fr-FR"/>
        </w:rPr>
        <w:t>du 17 au 21 novembre 2026</w:t>
      </w:r>
    </w:p>
    <w:sectPr w:rsidR="001E5EB1" w:rsidRPr="00E33E7F" w:rsidSect="009C6938">
      <w:headerReference w:type="default" r:id="rId8"/>
      <w:pgSz w:w="11906" w:h="16838"/>
      <w:pgMar w:top="1713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00BD" w14:textId="77777777" w:rsidR="00061E8B" w:rsidRDefault="00061E8B" w:rsidP="00061E8B">
      <w:pPr>
        <w:spacing w:after="0" w:line="240" w:lineRule="auto"/>
      </w:pPr>
      <w:r>
        <w:separator/>
      </w:r>
    </w:p>
  </w:endnote>
  <w:endnote w:type="continuationSeparator" w:id="0">
    <w:p w14:paraId="13651BC3" w14:textId="77777777" w:rsidR="00061E8B" w:rsidRDefault="00061E8B" w:rsidP="0006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9B5A" w14:textId="77777777" w:rsidR="00061E8B" w:rsidRDefault="00061E8B" w:rsidP="00061E8B">
      <w:pPr>
        <w:spacing w:after="0" w:line="240" w:lineRule="auto"/>
      </w:pPr>
      <w:r>
        <w:separator/>
      </w:r>
    </w:p>
  </w:footnote>
  <w:footnote w:type="continuationSeparator" w:id="0">
    <w:p w14:paraId="7C17A08B" w14:textId="77777777" w:rsidR="00061E8B" w:rsidRDefault="00061E8B" w:rsidP="0006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7524" w14:textId="23EFE571" w:rsidR="00061E8B" w:rsidRPr="00451AEE" w:rsidRDefault="00603521" w:rsidP="00451AEE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1E86E" wp14:editId="08116FBE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1499867" cy="742150"/>
          <wp:effectExtent l="0" t="0" r="5715" b="1270"/>
          <wp:wrapNone/>
          <wp:docPr id="117810047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00471" name="Image 1178100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67" cy="74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6657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5E83AF4"/>
    <w:multiLevelType w:val="multilevel"/>
    <w:tmpl w:val="CE7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6503"/>
    <w:multiLevelType w:val="hybridMultilevel"/>
    <w:tmpl w:val="68DC5FF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BE"/>
    <w:multiLevelType w:val="multilevel"/>
    <w:tmpl w:val="8836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B1BA7"/>
    <w:multiLevelType w:val="hybridMultilevel"/>
    <w:tmpl w:val="030E7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7B5C"/>
    <w:multiLevelType w:val="multilevel"/>
    <w:tmpl w:val="B63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416B1"/>
    <w:multiLevelType w:val="multilevel"/>
    <w:tmpl w:val="681C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647B2"/>
    <w:multiLevelType w:val="multilevel"/>
    <w:tmpl w:val="775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419CA"/>
    <w:multiLevelType w:val="multilevel"/>
    <w:tmpl w:val="242A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526F1"/>
    <w:multiLevelType w:val="multilevel"/>
    <w:tmpl w:val="335C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63483"/>
    <w:multiLevelType w:val="multilevel"/>
    <w:tmpl w:val="9F6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A0323"/>
    <w:multiLevelType w:val="multilevel"/>
    <w:tmpl w:val="00B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72193"/>
    <w:multiLevelType w:val="multilevel"/>
    <w:tmpl w:val="909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C466C"/>
    <w:multiLevelType w:val="hybridMultilevel"/>
    <w:tmpl w:val="9A58AD56"/>
    <w:lvl w:ilvl="0" w:tplc="4B625E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0018E"/>
    <w:multiLevelType w:val="multilevel"/>
    <w:tmpl w:val="9CB4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82C66"/>
    <w:multiLevelType w:val="multilevel"/>
    <w:tmpl w:val="1FBA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91FF8"/>
    <w:multiLevelType w:val="multilevel"/>
    <w:tmpl w:val="B63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025549">
    <w:abstractNumId w:val="8"/>
  </w:num>
  <w:num w:numId="2" w16cid:durableId="171339532">
    <w:abstractNumId w:val="14"/>
  </w:num>
  <w:num w:numId="3" w16cid:durableId="1596523442">
    <w:abstractNumId w:val="7"/>
  </w:num>
  <w:num w:numId="4" w16cid:durableId="1612204922">
    <w:abstractNumId w:val="0"/>
  </w:num>
  <w:num w:numId="5" w16cid:durableId="1513033491">
    <w:abstractNumId w:val="9"/>
  </w:num>
  <w:num w:numId="6" w16cid:durableId="2045446143">
    <w:abstractNumId w:val="11"/>
  </w:num>
  <w:num w:numId="7" w16cid:durableId="1968779496">
    <w:abstractNumId w:val="13"/>
  </w:num>
  <w:num w:numId="8" w16cid:durableId="1969781125">
    <w:abstractNumId w:val="4"/>
  </w:num>
  <w:num w:numId="9" w16cid:durableId="1170295401">
    <w:abstractNumId w:val="6"/>
  </w:num>
  <w:num w:numId="10" w16cid:durableId="1788498940">
    <w:abstractNumId w:val="2"/>
  </w:num>
  <w:num w:numId="11" w16cid:durableId="914323394">
    <w:abstractNumId w:val="10"/>
  </w:num>
  <w:num w:numId="12" w16cid:durableId="586496177">
    <w:abstractNumId w:val="5"/>
  </w:num>
  <w:num w:numId="13" w16cid:durableId="1598753158">
    <w:abstractNumId w:val="1"/>
  </w:num>
  <w:num w:numId="14" w16cid:durableId="789973446">
    <w:abstractNumId w:val="12"/>
  </w:num>
  <w:num w:numId="15" w16cid:durableId="1929189433">
    <w:abstractNumId w:val="15"/>
  </w:num>
  <w:num w:numId="16" w16cid:durableId="110260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B"/>
    <w:rsid w:val="00061E8B"/>
    <w:rsid w:val="00100C55"/>
    <w:rsid w:val="001335F8"/>
    <w:rsid w:val="001C2FF4"/>
    <w:rsid w:val="001E5EB1"/>
    <w:rsid w:val="002A75CE"/>
    <w:rsid w:val="002D3A91"/>
    <w:rsid w:val="002E2C94"/>
    <w:rsid w:val="003852C8"/>
    <w:rsid w:val="00437544"/>
    <w:rsid w:val="00451AEE"/>
    <w:rsid w:val="005F1506"/>
    <w:rsid w:val="00603521"/>
    <w:rsid w:val="00622ACA"/>
    <w:rsid w:val="00637397"/>
    <w:rsid w:val="00716668"/>
    <w:rsid w:val="007D1BEA"/>
    <w:rsid w:val="00861B76"/>
    <w:rsid w:val="009C6938"/>
    <w:rsid w:val="00A5316B"/>
    <w:rsid w:val="00AE0757"/>
    <w:rsid w:val="00C31AD2"/>
    <w:rsid w:val="00DD6781"/>
    <w:rsid w:val="00E25532"/>
    <w:rsid w:val="00E33E7F"/>
    <w:rsid w:val="00E36201"/>
    <w:rsid w:val="00F35707"/>
    <w:rsid w:val="00F6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AD30F"/>
  <w15:chartTrackingRefBased/>
  <w15:docId w15:val="{9FCA37CD-F655-45FA-8E82-4D23A9B4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61E8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6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E8B"/>
  </w:style>
  <w:style w:type="paragraph" w:styleId="Pieddepage">
    <w:name w:val="footer"/>
    <w:basedOn w:val="Normal"/>
    <w:link w:val="PieddepageCar"/>
    <w:uiPriority w:val="99"/>
    <w:unhideWhenUsed/>
    <w:rsid w:val="00061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E8B"/>
  </w:style>
  <w:style w:type="paragraph" w:styleId="Paragraphedeliste">
    <w:name w:val="List Paragraph"/>
    <w:basedOn w:val="Normal"/>
    <w:uiPriority w:val="34"/>
    <w:qFormat/>
    <w:rsid w:val="00DD678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166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6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Cpt@allies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Kim-Lan DURIEU</dc:creator>
  <cp:keywords/>
  <dc:description/>
  <cp:lastModifiedBy>Vincent VALLA</cp:lastModifiedBy>
  <cp:revision>4</cp:revision>
  <cp:lastPrinted>2023-06-09T11:54:00Z</cp:lastPrinted>
  <dcterms:created xsi:type="dcterms:W3CDTF">2025-05-06T07:06:00Z</dcterms:created>
  <dcterms:modified xsi:type="dcterms:W3CDTF">2025-10-16T07:41:00Z</dcterms:modified>
</cp:coreProperties>
</file>