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8FE0D" w14:textId="77777777" w:rsidR="000868A9" w:rsidRPr="004836C6" w:rsidRDefault="000868A9" w:rsidP="000868A9">
      <w:pPr>
        <w:spacing w:before="0" w:line="240" w:lineRule="auto"/>
        <w:jc w:val="center"/>
        <w:rPr>
          <w:rFonts w:ascii="Tahoma" w:hAnsi="Tahoma" w:cs="Tahoma"/>
          <w:b/>
        </w:rPr>
      </w:pPr>
    </w:p>
    <w:p w14:paraId="4382853B" w14:textId="7B9FF66D" w:rsidR="00A56D8A" w:rsidRDefault="00897438" w:rsidP="00112DDD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 w:rsidRPr="00897438">
        <w:rPr>
          <w:rFonts w:ascii="Tahoma" w:hAnsi="Tahoma" w:cs="Tahoma"/>
          <w:b/>
        </w:rPr>
        <w:t>Conseiller en économie sociale et familiale F/H</w:t>
      </w:r>
    </w:p>
    <w:p w14:paraId="42BDB91F" w14:textId="77777777" w:rsidR="00897438" w:rsidRPr="004836C6" w:rsidRDefault="00897438" w:rsidP="00112DDD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</w:p>
    <w:p w14:paraId="22CE0AB1" w14:textId="557CDACD" w:rsidR="0057441B" w:rsidRPr="004836C6" w:rsidRDefault="0057441B" w:rsidP="00A66B76">
      <w:pPr>
        <w:spacing w:before="0" w:line="240" w:lineRule="auto"/>
        <w:rPr>
          <w:rFonts w:ascii="Tahoma" w:hAnsi="Tahoma" w:cs="Tahoma"/>
        </w:rPr>
      </w:pPr>
    </w:p>
    <w:p w14:paraId="4757CD28" w14:textId="0793B4DF" w:rsidR="0057441B" w:rsidRPr="004836C6" w:rsidRDefault="0057441B" w:rsidP="00FD28AA">
      <w:pPr>
        <w:spacing w:before="0" w:line="240" w:lineRule="auto"/>
        <w:rPr>
          <w:rFonts w:ascii="Tahoma" w:hAnsi="Tahoma" w:cs="Tahoma"/>
          <w:bCs/>
          <w:sz w:val="20"/>
          <w:szCs w:val="20"/>
        </w:rPr>
      </w:pPr>
      <w:r w:rsidRPr="004836C6">
        <w:rPr>
          <w:rFonts w:ascii="Tahoma" w:hAnsi="Tahoma" w:cs="Tahoma"/>
          <w:bCs/>
          <w:sz w:val="20"/>
          <w:szCs w:val="20"/>
        </w:rPr>
        <w:t>Forte d’une équipe de 95 salariés, la Mission Locale de Lyon est organisée autour d’un siège et de 5 antennes</w:t>
      </w:r>
      <w:r w:rsidR="0097455B">
        <w:rPr>
          <w:rFonts w:ascii="Tahoma" w:hAnsi="Tahoma" w:cs="Tahoma"/>
          <w:bCs/>
          <w:sz w:val="20"/>
          <w:szCs w:val="20"/>
        </w:rPr>
        <w:t xml:space="preserve"> couvrant l’ensemble du territoire lyonnais</w:t>
      </w:r>
      <w:r w:rsidRPr="004836C6">
        <w:rPr>
          <w:rFonts w:ascii="Tahoma" w:hAnsi="Tahoma" w:cs="Tahoma"/>
          <w:bCs/>
          <w:sz w:val="20"/>
          <w:szCs w:val="20"/>
        </w:rPr>
        <w:t>.</w:t>
      </w:r>
    </w:p>
    <w:p w14:paraId="0E665233" w14:textId="5FE1578B" w:rsidR="0057441B" w:rsidRPr="004836C6" w:rsidRDefault="0057441B" w:rsidP="00FD28AA">
      <w:pPr>
        <w:spacing w:before="0" w:line="240" w:lineRule="auto"/>
        <w:rPr>
          <w:rFonts w:ascii="Tahoma" w:eastAsia="Times New Roman" w:hAnsi="Tahoma" w:cs="Tahoma"/>
          <w:sz w:val="20"/>
          <w:szCs w:val="20"/>
        </w:rPr>
      </w:pPr>
      <w:r w:rsidRPr="004836C6">
        <w:rPr>
          <w:rFonts w:ascii="Tahoma" w:eastAsia="Times New Roman" w:hAnsi="Tahoma" w:cs="Tahoma"/>
          <w:sz w:val="20"/>
          <w:szCs w:val="20"/>
        </w:rPr>
        <w:t xml:space="preserve">Sous la Responsabilité de la direction, la Mission Locale de Lyon recherche </w:t>
      </w:r>
      <w:r w:rsidR="00EE7A6A">
        <w:rPr>
          <w:rFonts w:ascii="Tahoma" w:eastAsia="Times New Roman" w:hAnsi="Tahoma" w:cs="Tahoma"/>
          <w:sz w:val="20"/>
          <w:szCs w:val="20"/>
        </w:rPr>
        <w:t>un</w:t>
      </w:r>
      <w:r w:rsidRPr="004836C6">
        <w:rPr>
          <w:rFonts w:ascii="Tahoma" w:eastAsia="Times New Roman" w:hAnsi="Tahoma" w:cs="Tahoma"/>
          <w:sz w:val="20"/>
          <w:szCs w:val="20"/>
        </w:rPr>
        <w:t xml:space="preserve"> </w:t>
      </w:r>
      <w:r w:rsidR="00A56D8A" w:rsidRPr="004836C6">
        <w:rPr>
          <w:rFonts w:ascii="Tahoma" w:eastAsia="Times New Roman" w:hAnsi="Tahoma" w:cs="Tahoma"/>
          <w:sz w:val="20"/>
          <w:szCs w:val="20"/>
        </w:rPr>
        <w:t>conseiller(ère)</w:t>
      </w:r>
      <w:r w:rsidRPr="004836C6">
        <w:rPr>
          <w:rFonts w:ascii="Tahoma" w:eastAsia="Times New Roman" w:hAnsi="Tahoma" w:cs="Tahoma"/>
          <w:sz w:val="20"/>
          <w:szCs w:val="20"/>
        </w:rPr>
        <w:t xml:space="preserve"> </w:t>
      </w:r>
      <w:r w:rsidR="00A56D8A" w:rsidRPr="004836C6">
        <w:rPr>
          <w:rFonts w:ascii="Tahoma" w:eastAsia="Times New Roman" w:hAnsi="Tahoma" w:cs="Tahoma"/>
          <w:sz w:val="20"/>
          <w:szCs w:val="20"/>
        </w:rPr>
        <w:t xml:space="preserve">en </w:t>
      </w:r>
      <w:r w:rsidR="00112DDD">
        <w:rPr>
          <w:rFonts w:ascii="Tahoma" w:eastAsia="Times New Roman" w:hAnsi="Tahoma" w:cs="Tahoma"/>
          <w:sz w:val="20"/>
          <w:szCs w:val="20"/>
        </w:rPr>
        <w:t>économie sociale et familiale</w:t>
      </w:r>
      <w:r w:rsidR="00A56D8A" w:rsidRPr="004836C6">
        <w:rPr>
          <w:rFonts w:ascii="Tahoma" w:eastAsia="Times New Roman" w:hAnsi="Tahoma" w:cs="Tahoma"/>
          <w:sz w:val="20"/>
          <w:szCs w:val="20"/>
        </w:rPr>
        <w:t xml:space="preserve"> </w:t>
      </w:r>
      <w:r w:rsidR="0097455B">
        <w:rPr>
          <w:rFonts w:ascii="Tahoma" w:eastAsia="Times New Roman" w:hAnsi="Tahoma" w:cs="Tahoma"/>
          <w:sz w:val="20"/>
          <w:szCs w:val="20"/>
        </w:rPr>
        <w:t xml:space="preserve">dans le cadre </w:t>
      </w:r>
      <w:r w:rsidR="00D358F8">
        <w:rPr>
          <w:rFonts w:ascii="Tahoma" w:eastAsia="Times New Roman" w:hAnsi="Tahoma" w:cs="Tahoma"/>
          <w:sz w:val="20"/>
          <w:szCs w:val="20"/>
        </w:rPr>
        <w:t>de son accompagnement global au sein du service vie sociale</w:t>
      </w:r>
      <w:r w:rsidR="00A56D8A" w:rsidRPr="004836C6">
        <w:rPr>
          <w:rFonts w:ascii="Tahoma" w:eastAsia="Times New Roman" w:hAnsi="Tahoma" w:cs="Tahoma"/>
          <w:sz w:val="20"/>
          <w:szCs w:val="20"/>
        </w:rPr>
        <w:t>.</w:t>
      </w:r>
    </w:p>
    <w:p w14:paraId="74FEC55D" w14:textId="6CE66ACE" w:rsidR="0057441B" w:rsidRPr="004836C6" w:rsidRDefault="0057441B" w:rsidP="00FD28AA">
      <w:pPr>
        <w:spacing w:before="0" w:line="240" w:lineRule="auto"/>
        <w:rPr>
          <w:rFonts w:ascii="Tahoma" w:eastAsia="Times New Roman" w:hAnsi="Tahoma" w:cs="Tahoma"/>
          <w:sz w:val="20"/>
          <w:szCs w:val="20"/>
        </w:rPr>
      </w:pPr>
    </w:p>
    <w:p w14:paraId="31E2D4A6" w14:textId="77777777" w:rsidR="0057441B" w:rsidRPr="00BE3FCE" w:rsidRDefault="0057441B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06CE2234" w14:textId="1619D9A5" w:rsidR="00734EF9" w:rsidRPr="00BE3FCE" w:rsidRDefault="008D7D07" w:rsidP="00FD28AA">
      <w:pPr>
        <w:pStyle w:val="Titre1"/>
        <w:spacing w:before="0" w:line="240" w:lineRule="auto"/>
        <w:rPr>
          <w:rFonts w:ascii="Tahoma" w:hAnsi="Tahoma" w:cs="Tahoma"/>
          <w:i/>
          <w:iCs/>
        </w:rPr>
      </w:pPr>
      <w:r w:rsidRPr="00BE3FCE">
        <w:rPr>
          <w:rFonts w:ascii="Tahoma" w:hAnsi="Tahoma" w:cs="Tahoma"/>
          <w:i/>
          <w:iCs/>
        </w:rPr>
        <w:t>Missions</w:t>
      </w:r>
    </w:p>
    <w:p w14:paraId="1C9DAC50" w14:textId="77777777" w:rsidR="002002D5" w:rsidRPr="004836C6" w:rsidRDefault="002002D5" w:rsidP="00FD28AA">
      <w:pPr>
        <w:spacing w:before="0" w:line="240" w:lineRule="auto"/>
        <w:rPr>
          <w:rFonts w:ascii="Tahoma" w:hAnsi="Tahoma" w:cs="Tahoma"/>
        </w:rPr>
      </w:pPr>
    </w:p>
    <w:p w14:paraId="23B480D2" w14:textId="280839EA" w:rsidR="0097455B" w:rsidRPr="006315E8" w:rsidRDefault="0097455B" w:rsidP="0097455B">
      <w:pPr>
        <w:pStyle w:val="Paragraphedeliste"/>
        <w:widowControl/>
        <w:numPr>
          <w:ilvl w:val="0"/>
          <w:numId w:val="27"/>
        </w:numPr>
        <w:spacing w:before="0" w:line="240" w:lineRule="auto"/>
        <w:ind w:left="142"/>
        <w:contextualSpacing/>
        <w:jc w:val="left"/>
        <w:rPr>
          <w:rStyle w:val="Alinea1Car"/>
          <w:rFonts w:ascii="Tahoma" w:eastAsiaTheme="minorEastAsia" w:hAnsi="Tahoma" w:cs="Tahoma"/>
          <w:b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b/>
          <w:sz w:val="20"/>
          <w:szCs w:val="20"/>
        </w:rPr>
        <w:t xml:space="preserve">Accompagnement individuel </w:t>
      </w:r>
    </w:p>
    <w:p w14:paraId="5EA28638" w14:textId="77777777" w:rsidR="0097455B" w:rsidRPr="0097455B" w:rsidRDefault="0097455B" w:rsidP="0097455B">
      <w:pPr>
        <w:pStyle w:val="Paragraphedeliste"/>
        <w:widowControl/>
        <w:spacing w:before="0" w:line="240" w:lineRule="auto"/>
        <w:ind w:left="142"/>
        <w:contextualSpacing/>
        <w:jc w:val="left"/>
        <w:rPr>
          <w:rFonts w:cs="Calibri"/>
          <w:sz w:val="24"/>
          <w:szCs w:val="24"/>
        </w:rPr>
      </w:pPr>
    </w:p>
    <w:p w14:paraId="5EBEBF65" w14:textId="3C246161" w:rsidR="0097455B" w:rsidRPr="0097455B" w:rsidRDefault="00D358F8" w:rsidP="0097455B">
      <w:pPr>
        <w:pStyle w:val="Paragraphedeliste"/>
        <w:widowControl/>
        <w:numPr>
          <w:ilvl w:val="0"/>
          <w:numId w:val="28"/>
        </w:numPr>
        <w:spacing w:before="0" w:line="240" w:lineRule="auto"/>
        <w:contextualSpacing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>
        <w:rPr>
          <w:rStyle w:val="Alinea1Car"/>
          <w:rFonts w:ascii="Tahoma" w:eastAsiaTheme="minorEastAsia" w:hAnsi="Tahoma" w:cs="Tahoma"/>
          <w:sz w:val="20"/>
          <w:szCs w:val="20"/>
        </w:rPr>
        <w:t>Tenue de permanences sociales au sein des 5 antennes de la Mission Locale de Lyon</w:t>
      </w:r>
    </w:p>
    <w:p w14:paraId="56C16DFE" w14:textId="087CD487" w:rsidR="0097455B" w:rsidRPr="0097455B" w:rsidRDefault="0097455B" w:rsidP="0097455B">
      <w:pPr>
        <w:widowControl/>
        <w:numPr>
          <w:ilvl w:val="0"/>
          <w:numId w:val="28"/>
        </w:numPr>
        <w:spacing w:before="0" w:line="240" w:lineRule="auto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>
        <w:rPr>
          <w:rStyle w:val="Alinea1Car"/>
          <w:rFonts w:ascii="Tahoma" w:eastAsiaTheme="minorEastAsia" w:hAnsi="Tahoma" w:cs="Tahoma"/>
          <w:sz w:val="20"/>
          <w:szCs w:val="20"/>
        </w:rPr>
        <w:t xml:space="preserve">Elaborer un diagnostic, </w:t>
      </w:r>
      <w:r w:rsidR="0008634D">
        <w:rPr>
          <w:rStyle w:val="Alinea1Car"/>
          <w:rFonts w:ascii="Tahoma" w:eastAsiaTheme="minorEastAsia" w:hAnsi="Tahoma" w:cs="Tahoma"/>
          <w:sz w:val="20"/>
          <w:szCs w:val="20"/>
        </w:rPr>
        <w:t>é</w:t>
      </w:r>
      <w:r w:rsidRPr="0097455B">
        <w:rPr>
          <w:rStyle w:val="Alinea1Car"/>
          <w:rFonts w:ascii="Tahoma" w:eastAsiaTheme="minorEastAsia" w:hAnsi="Tahoma" w:cs="Tahoma"/>
          <w:sz w:val="20"/>
          <w:szCs w:val="20"/>
        </w:rPr>
        <w:t>valuer la situation des personnes en tenant compte de leurs potentialités et de leur environnement</w:t>
      </w:r>
    </w:p>
    <w:p w14:paraId="55A57D1E" w14:textId="77777777" w:rsidR="0097455B" w:rsidRPr="0097455B" w:rsidRDefault="0097455B" w:rsidP="0097455B">
      <w:pPr>
        <w:widowControl/>
        <w:numPr>
          <w:ilvl w:val="0"/>
          <w:numId w:val="28"/>
        </w:numPr>
        <w:spacing w:before="0" w:line="240" w:lineRule="auto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 w:rsidRPr="0097455B">
        <w:rPr>
          <w:rStyle w:val="Alinea1Car"/>
          <w:rFonts w:ascii="Tahoma" w:eastAsiaTheme="minorEastAsia" w:hAnsi="Tahoma" w:cs="Tahoma"/>
          <w:sz w:val="20"/>
          <w:szCs w:val="20"/>
        </w:rPr>
        <w:t>Mobiliser les réseaux de partenaires appropriés</w:t>
      </w:r>
    </w:p>
    <w:p w14:paraId="48BDCB8E" w14:textId="77777777" w:rsidR="0097455B" w:rsidRPr="0097455B" w:rsidRDefault="0097455B" w:rsidP="0097455B">
      <w:pPr>
        <w:widowControl/>
        <w:numPr>
          <w:ilvl w:val="0"/>
          <w:numId w:val="28"/>
        </w:numPr>
        <w:spacing w:before="0" w:line="240" w:lineRule="auto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 w:rsidRPr="0097455B">
        <w:rPr>
          <w:rStyle w:val="Alinea1Car"/>
          <w:rFonts w:ascii="Tahoma" w:eastAsiaTheme="minorEastAsia" w:hAnsi="Tahoma" w:cs="Tahoma"/>
          <w:sz w:val="20"/>
          <w:szCs w:val="20"/>
        </w:rPr>
        <w:t>Accompagnement physique des jeunes dans les structures et/ou institutions</w:t>
      </w:r>
    </w:p>
    <w:p w14:paraId="2E36BF89" w14:textId="4B7CCCA1" w:rsidR="006315E8" w:rsidRDefault="0097455B" w:rsidP="006315E8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4836C6">
        <w:rPr>
          <w:rStyle w:val="Alinea1Car"/>
          <w:rFonts w:ascii="Tahoma" w:eastAsiaTheme="minorEastAsia" w:hAnsi="Tahoma" w:cs="Tahoma"/>
          <w:sz w:val="20"/>
          <w:szCs w:val="20"/>
        </w:rPr>
        <w:t>Assurer le suivi administratif</w:t>
      </w:r>
    </w:p>
    <w:p w14:paraId="0DC31222" w14:textId="231E6DCD" w:rsidR="006315E8" w:rsidRDefault="006315E8" w:rsidP="006315E8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52E2D360" w14:textId="77777777" w:rsidR="006315E8" w:rsidRPr="006315E8" w:rsidRDefault="006315E8" w:rsidP="006315E8">
      <w:pPr>
        <w:pStyle w:val="Paragraphedeliste"/>
        <w:widowControl/>
        <w:numPr>
          <w:ilvl w:val="0"/>
          <w:numId w:val="27"/>
        </w:numPr>
        <w:spacing w:before="0" w:after="200" w:line="240" w:lineRule="auto"/>
        <w:ind w:left="-284" w:hanging="11"/>
        <w:contextualSpacing/>
        <w:jc w:val="left"/>
        <w:rPr>
          <w:rStyle w:val="Alinea1Car"/>
          <w:rFonts w:ascii="Tahoma" w:eastAsiaTheme="minorEastAsia" w:hAnsi="Tahoma" w:cs="Tahoma"/>
          <w:b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b/>
          <w:sz w:val="20"/>
          <w:szCs w:val="20"/>
        </w:rPr>
        <w:t>Accompagnement social collectif</w:t>
      </w:r>
    </w:p>
    <w:p w14:paraId="62D3DA92" w14:textId="77777777" w:rsidR="006315E8" w:rsidRPr="006315E8" w:rsidRDefault="006315E8" w:rsidP="006315E8">
      <w:pPr>
        <w:widowControl/>
        <w:numPr>
          <w:ilvl w:val="0"/>
          <w:numId w:val="29"/>
        </w:numPr>
        <w:spacing w:before="0" w:line="240" w:lineRule="auto"/>
        <w:ind w:left="709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sz w:val="20"/>
          <w:szCs w:val="20"/>
        </w:rPr>
        <w:t>Animer des ateliers collectifs sur les thématiques vie sociale</w:t>
      </w:r>
    </w:p>
    <w:p w14:paraId="747504ED" w14:textId="77777777" w:rsidR="006315E8" w:rsidRPr="006315E8" w:rsidRDefault="006315E8" w:rsidP="006315E8">
      <w:pPr>
        <w:widowControl/>
        <w:numPr>
          <w:ilvl w:val="0"/>
          <w:numId w:val="29"/>
        </w:numPr>
        <w:spacing w:before="0" w:line="240" w:lineRule="auto"/>
        <w:ind w:left="709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sz w:val="20"/>
          <w:szCs w:val="20"/>
        </w:rPr>
        <w:t>Élaborer avec l’équipe vie sociale les projets d’accompagnement social collectif</w:t>
      </w:r>
    </w:p>
    <w:p w14:paraId="484AFBE5" w14:textId="77777777" w:rsidR="006315E8" w:rsidRPr="006315E8" w:rsidRDefault="006315E8" w:rsidP="006315E8">
      <w:pPr>
        <w:widowControl/>
        <w:numPr>
          <w:ilvl w:val="0"/>
          <w:numId w:val="29"/>
        </w:numPr>
        <w:spacing w:before="0" w:line="240" w:lineRule="auto"/>
        <w:ind w:left="709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sz w:val="20"/>
          <w:szCs w:val="20"/>
        </w:rPr>
        <w:t>Concevoir des outils d’animation</w:t>
      </w:r>
    </w:p>
    <w:p w14:paraId="7FAE6D82" w14:textId="77777777" w:rsidR="006315E8" w:rsidRPr="006315E8" w:rsidRDefault="006315E8" w:rsidP="006315E8">
      <w:pPr>
        <w:widowControl/>
        <w:numPr>
          <w:ilvl w:val="0"/>
          <w:numId w:val="29"/>
        </w:numPr>
        <w:spacing w:before="0" w:line="240" w:lineRule="auto"/>
        <w:ind w:left="709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sz w:val="20"/>
          <w:szCs w:val="20"/>
        </w:rPr>
        <w:t>Mobiliser les ressources des personnes</w:t>
      </w:r>
    </w:p>
    <w:p w14:paraId="61AC14F4" w14:textId="77777777" w:rsidR="006315E8" w:rsidRPr="006315E8" w:rsidRDefault="006315E8" w:rsidP="006315E8">
      <w:pPr>
        <w:widowControl/>
        <w:numPr>
          <w:ilvl w:val="0"/>
          <w:numId w:val="29"/>
        </w:numPr>
        <w:spacing w:before="0" w:line="240" w:lineRule="auto"/>
        <w:ind w:left="709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sz w:val="20"/>
          <w:szCs w:val="20"/>
        </w:rPr>
        <w:t>Mobiliser les réseaux de partenaires appropriés sur le territoire</w:t>
      </w:r>
    </w:p>
    <w:p w14:paraId="325B8067" w14:textId="1AE7049C" w:rsidR="006315E8" w:rsidRDefault="006315E8" w:rsidP="006315E8">
      <w:pPr>
        <w:widowControl/>
        <w:numPr>
          <w:ilvl w:val="0"/>
          <w:numId w:val="29"/>
        </w:numPr>
        <w:spacing w:before="0" w:after="200" w:line="240" w:lineRule="auto"/>
        <w:ind w:left="709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sz w:val="20"/>
          <w:szCs w:val="20"/>
        </w:rPr>
        <w:t>Communiquer et informer sur les projets d’accompagnement social collectif</w:t>
      </w:r>
    </w:p>
    <w:p w14:paraId="45124110" w14:textId="77777777" w:rsidR="006315E8" w:rsidRPr="006315E8" w:rsidRDefault="006315E8" w:rsidP="006315E8">
      <w:pPr>
        <w:pStyle w:val="Paragraphedeliste"/>
        <w:widowControl/>
        <w:numPr>
          <w:ilvl w:val="0"/>
          <w:numId w:val="27"/>
        </w:numPr>
        <w:spacing w:before="0" w:after="200" w:line="240" w:lineRule="auto"/>
        <w:ind w:left="-284" w:hanging="11"/>
        <w:contextualSpacing/>
        <w:jc w:val="left"/>
        <w:rPr>
          <w:rStyle w:val="Alinea1Car"/>
          <w:rFonts w:ascii="Tahoma" w:eastAsiaTheme="minorEastAsia" w:hAnsi="Tahoma" w:cs="Tahoma"/>
          <w:b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b/>
          <w:sz w:val="20"/>
          <w:szCs w:val="20"/>
        </w:rPr>
        <w:t>Partenariat</w:t>
      </w:r>
    </w:p>
    <w:p w14:paraId="61671A9A" w14:textId="24E0A82E" w:rsidR="006315E8" w:rsidRDefault="006315E8" w:rsidP="006315E8">
      <w:pPr>
        <w:widowControl/>
        <w:numPr>
          <w:ilvl w:val="0"/>
          <w:numId w:val="30"/>
        </w:numPr>
        <w:spacing w:before="0" w:line="240" w:lineRule="auto"/>
        <w:jc w:val="left"/>
        <w:rPr>
          <w:rStyle w:val="Alinea1Car"/>
          <w:rFonts w:ascii="Tahoma" w:eastAsiaTheme="minorEastAsia" w:hAnsi="Tahoma" w:cs="Tahoma"/>
          <w:sz w:val="20"/>
          <w:szCs w:val="20"/>
        </w:rPr>
      </w:pPr>
      <w:r w:rsidRPr="006315E8">
        <w:rPr>
          <w:rStyle w:val="Alinea1Car"/>
          <w:rFonts w:ascii="Tahoma" w:eastAsiaTheme="minorEastAsia" w:hAnsi="Tahoma" w:cs="Tahoma"/>
          <w:sz w:val="20"/>
          <w:szCs w:val="20"/>
        </w:rPr>
        <w:t>Favoriser la mise en réseau des acteurs et des actions en lien avec ou des professionnels du champ éducatif, social ou médico-social sur le territoire de Lyon.</w:t>
      </w:r>
    </w:p>
    <w:p w14:paraId="59A0AB6D" w14:textId="77777777" w:rsidR="00463D0F" w:rsidRPr="00463D0F" w:rsidRDefault="00463D0F" w:rsidP="00463D0F">
      <w:pPr>
        <w:widowControl/>
        <w:spacing w:before="0" w:line="240" w:lineRule="auto"/>
        <w:ind w:left="720"/>
        <w:jc w:val="left"/>
        <w:rPr>
          <w:rFonts w:ascii="Tahoma" w:hAnsi="Tahoma" w:cs="Tahoma"/>
          <w:sz w:val="20"/>
          <w:szCs w:val="20"/>
        </w:rPr>
      </w:pPr>
    </w:p>
    <w:p w14:paraId="7FBD4D59" w14:textId="77777777" w:rsidR="00FD28AA" w:rsidRPr="006315E8" w:rsidRDefault="00FD28AA" w:rsidP="006315E8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1C4D4379" w14:textId="77777777" w:rsidR="00FD28AA" w:rsidRPr="00266F6E" w:rsidRDefault="00FD28A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1F0346F" w14:textId="70B8B445" w:rsidR="0084325A" w:rsidRPr="00266F6E" w:rsidRDefault="00D7396A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Compétences</w:t>
      </w:r>
      <w:r w:rsidR="00823FFA" w:rsidRPr="00266F6E">
        <w:rPr>
          <w:rFonts w:ascii="Tahoma" w:hAnsi="Tahoma" w:cs="Tahoma"/>
          <w:sz w:val="20"/>
          <w:szCs w:val="20"/>
        </w:rPr>
        <w:t xml:space="preserve"> requises</w:t>
      </w:r>
    </w:p>
    <w:p w14:paraId="07586D74" w14:textId="77777777" w:rsidR="00655877" w:rsidRPr="00266F6E" w:rsidRDefault="00655877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200BD3F9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conseil en insertion :</w:t>
      </w:r>
    </w:p>
    <w:p w14:paraId="00CFCD2E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Recevoir le public en entretien</w:t>
      </w:r>
    </w:p>
    <w:p w14:paraId="3EFF0965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Établir un diagnostic individuel sur la situation du public reçu</w:t>
      </w:r>
    </w:p>
    <w:p w14:paraId="59183D8F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Informer et aider à l’orientation du public cible</w:t>
      </w:r>
    </w:p>
    <w:p w14:paraId="6BDD48A9" w14:textId="2B482C78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Accompagner </w:t>
      </w:r>
      <w:r w:rsidR="00463D0F">
        <w:rPr>
          <w:rFonts w:ascii="Tahoma" w:eastAsiaTheme="minorEastAsia" w:hAnsi="Tahoma" w:cs="Tahoma"/>
          <w:sz w:val="20"/>
          <w:szCs w:val="20"/>
        </w:rPr>
        <w:t xml:space="preserve">sur le volet social </w:t>
      </w:r>
      <w:r w:rsidRPr="00266F6E">
        <w:rPr>
          <w:rFonts w:ascii="Tahoma" w:eastAsiaTheme="minorEastAsia" w:hAnsi="Tahoma" w:cs="Tahoma"/>
          <w:sz w:val="20"/>
          <w:szCs w:val="20"/>
        </w:rPr>
        <w:t>le public dans son parcours d’insertion</w:t>
      </w:r>
    </w:p>
    <w:p w14:paraId="233971C9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6DCEDF31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technique :</w:t>
      </w:r>
    </w:p>
    <w:p w14:paraId="34555D54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Organiser des réunions techniques internes et externes</w:t>
      </w:r>
    </w:p>
    <w:p w14:paraId="49EA232D" w14:textId="13314E23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une veille</w:t>
      </w:r>
      <w:r w:rsidR="008C6DAA">
        <w:rPr>
          <w:rFonts w:ascii="Tahoma" w:eastAsiaTheme="minorEastAsia" w:hAnsi="Tahoma" w:cs="Tahoma"/>
          <w:sz w:val="20"/>
          <w:szCs w:val="20"/>
        </w:rPr>
        <w:t xml:space="preserve"> et outiller</w:t>
      </w:r>
      <w:r w:rsidRPr="00266F6E">
        <w:rPr>
          <w:rFonts w:ascii="Tahoma" w:eastAsiaTheme="minorEastAsia" w:hAnsi="Tahoma" w:cs="Tahoma"/>
          <w:sz w:val="20"/>
          <w:szCs w:val="20"/>
        </w:rPr>
        <w:t xml:space="preserve"> sur l’activité d’insertion</w:t>
      </w:r>
    </w:p>
    <w:p w14:paraId="36545003" w14:textId="649BF6FA" w:rsidR="000E3BA0" w:rsidRPr="00266F6E" w:rsidRDefault="008C6DAA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Savoir développer une méthodologie alternative d’accompagnement</w:t>
      </w:r>
    </w:p>
    <w:p w14:paraId="5B8E54AF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7E53B65B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Autres axes :</w:t>
      </w:r>
    </w:p>
    <w:p w14:paraId="6C87B9C4" w14:textId="13B993EE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Animer un </w:t>
      </w:r>
      <w:r w:rsidR="008C6DAA">
        <w:rPr>
          <w:rFonts w:ascii="Tahoma" w:eastAsiaTheme="minorEastAsia" w:hAnsi="Tahoma" w:cs="Tahoma"/>
          <w:sz w:val="20"/>
          <w:szCs w:val="20"/>
        </w:rPr>
        <w:t>dispositif</w:t>
      </w:r>
    </w:p>
    <w:p w14:paraId="2DEE8605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Construire, développer un réseau de partenaires</w:t>
      </w:r>
    </w:p>
    <w:p w14:paraId="3298445C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Mettre en œuvre des projets</w:t>
      </w:r>
    </w:p>
    <w:p w14:paraId="16834F65" w14:textId="7A5AE765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 suivi administratif</w:t>
      </w:r>
    </w:p>
    <w:p w14:paraId="0C6C12EB" w14:textId="7B86F333" w:rsidR="00161787" w:rsidRPr="00574D4D" w:rsidRDefault="00161787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574D4D">
        <w:rPr>
          <w:rFonts w:ascii="Tahoma" w:eastAsiaTheme="minorEastAsia" w:hAnsi="Tahoma" w:cs="Tahoma"/>
          <w:sz w:val="20"/>
          <w:szCs w:val="20"/>
        </w:rPr>
        <w:t>Réaliser des reportings, notes de synthèse</w:t>
      </w:r>
    </w:p>
    <w:p w14:paraId="4689A497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lastRenderedPageBreak/>
        <w:t xml:space="preserve">Participer à l’élaboration de supports de communication </w:t>
      </w:r>
    </w:p>
    <w:p w14:paraId="297C18F6" w14:textId="03DD4FB7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Transmettre et accompagner</w:t>
      </w:r>
    </w:p>
    <w:p w14:paraId="0C858C3F" w14:textId="2222C7F9" w:rsidR="00161787" w:rsidRPr="00266F6E" w:rsidRDefault="00161787" w:rsidP="00FD28AA">
      <w:pPr>
        <w:pStyle w:val="Alinea2"/>
        <w:numPr>
          <w:ilvl w:val="0"/>
          <w:numId w:val="0"/>
        </w:numPr>
        <w:spacing w:before="0" w:line="240" w:lineRule="auto"/>
        <w:ind w:left="1080"/>
        <w:rPr>
          <w:rFonts w:ascii="Tahoma" w:eastAsiaTheme="minorEastAsia" w:hAnsi="Tahoma" w:cs="Tahoma"/>
          <w:sz w:val="20"/>
          <w:szCs w:val="20"/>
        </w:rPr>
      </w:pPr>
    </w:p>
    <w:p w14:paraId="2EAF8EF3" w14:textId="77777777" w:rsidR="000E3BA0" w:rsidRPr="00266F6E" w:rsidRDefault="000E3BA0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666BC29F" w14:textId="77777777" w:rsidR="00655877" w:rsidRPr="00266F6E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Qualités requises</w:t>
      </w:r>
    </w:p>
    <w:p w14:paraId="4F16328A" w14:textId="77777777" w:rsidR="00655877" w:rsidRPr="004836C6" w:rsidRDefault="00655877" w:rsidP="00FD28AA">
      <w:pPr>
        <w:widowControl/>
        <w:spacing w:before="0" w:line="240" w:lineRule="auto"/>
        <w:rPr>
          <w:rFonts w:ascii="Tahoma" w:hAnsi="Tahoma" w:cs="Tahoma"/>
          <w:bCs/>
          <w:sz w:val="20"/>
          <w:szCs w:val="20"/>
        </w:rPr>
      </w:pPr>
    </w:p>
    <w:p w14:paraId="10B9143B" w14:textId="77777777" w:rsidR="00D358F8" w:rsidRPr="004836C6" w:rsidRDefault="00D358F8" w:rsidP="00D358F8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 xml:space="preserve">Capacité à travailler </w:t>
      </w:r>
      <w:r w:rsidRPr="0008634D">
        <w:rPr>
          <w:rFonts w:ascii="Tahoma" w:eastAsiaTheme="minorEastAsia" w:hAnsi="Tahoma" w:cs="Tahoma"/>
          <w:sz w:val="20"/>
          <w:szCs w:val="20"/>
        </w:rPr>
        <w:t>en équipe au sein d’une équipe pluridisciplinaire</w:t>
      </w:r>
    </w:p>
    <w:p w14:paraId="2E821231" w14:textId="3C205AB8" w:rsidR="00D77D66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Q</w:t>
      </w:r>
      <w:r w:rsidR="00D77D66" w:rsidRPr="004836C6">
        <w:rPr>
          <w:rFonts w:ascii="Tahoma" w:eastAsiaTheme="minorEastAsia" w:hAnsi="Tahoma" w:cs="Tahoma"/>
          <w:sz w:val="20"/>
          <w:szCs w:val="20"/>
        </w:rPr>
        <w:t>ualité d'écoute</w:t>
      </w:r>
      <w:r w:rsidRPr="004836C6">
        <w:rPr>
          <w:rFonts w:ascii="Tahoma" w:eastAsiaTheme="minorEastAsia" w:hAnsi="Tahoma" w:cs="Tahoma"/>
          <w:sz w:val="20"/>
          <w:szCs w:val="20"/>
        </w:rPr>
        <w:t xml:space="preserve"> et d’analyse</w:t>
      </w:r>
    </w:p>
    <w:p w14:paraId="2B49F4F4" w14:textId="38EB578F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Capacités relationnelles, dynamisme, sens du contact</w:t>
      </w:r>
    </w:p>
    <w:p w14:paraId="50BA2736" w14:textId="77777777" w:rsidR="00375EB9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Autonomie, sens de l’initiative</w:t>
      </w:r>
    </w:p>
    <w:p w14:paraId="4F46EC76" w14:textId="792B5263" w:rsidR="006629CE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</w:t>
      </w:r>
      <w:r w:rsidR="006629CE" w:rsidRPr="004836C6">
        <w:rPr>
          <w:rFonts w:ascii="Tahoma" w:eastAsiaTheme="minorEastAsia" w:hAnsi="Tahoma" w:cs="Tahoma"/>
          <w:sz w:val="20"/>
          <w:szCs w:val="20"/>
        </w:rPr>
        <w:t>ptitude à l’innovation</w:t>
      </w:r>
    </w:p>
    <w:p w14:paraId="3FEB6006" w14:textId="7B76AB9D" w:rsidR="006629CE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 xml:space="preserve">Capacité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à rendre compte </w:t>
      </w:r>
    </w:p>
    <w:p w14:paraId="12A2972E" w14:textId="4A6D5746" w:rsidR="0008634D" w:rsidRDefault="0008634D" w:rsidP="0008634D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61119E6D" w14:textId="638EF71E" w:rsidR="00161787" w:rsidRPr="0008634D" w:rsidRDefault="00161787" w:rsidP="0008634D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62047CB4" w14:textId="77777777" w:rsidR="00655877" w:rsidRPr="004836C6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</w:p>
    <w:p w14:paraId="51955164" w14:textId="25ED120F" w:rsidR="0008634D" w:rsidRDefault="00B35EF5" w:rsidP="0008634D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Formation et expérience</w:t>
      </w:r>
    </w:p>
    <w:p w14:paraId="12DAA218" w14:textId="77777777" w:rsidR="0008634D" w:rsidRPr="0008634D" w:rsidRDefault="0008634D" w:rsidP="0008634D"/>
    <w:p w14:paraId="50DA9411" w14:textId="65EF94CE" w:rsidR="00B41CE4" w:rsidRPr="004836C6" w:rsidRDefault="0008634D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Titulaire du DE CESF</w:t>
      </w:r>
    </w:p>
    <w:p w14:paraId="3147B2FB" w14:textId="77777777" w:rsidR="00D358F8" w:rsidRDefault="00B41CE4" w:rsidP="00D358F8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du public jeune</w:t>
      </w:r>
      <w:r w:rsidR="00D358F8" w:rsidRPr="00D358F8">
        <w:rPr>
          <w:rFonts w:ascii="Tahoma" w:eastAsiaTheme="minorEastAsia" w:hAnsi="Tahoma" w:cs="Tahoma"/>
          <w:sz w:val="20"/>
          <w:szCs w:val="20"/>
        </w:rPr>
        <w:t xml:space="preserve"> </w:t>
      </w:r>
    </w:p>
    <w:p w14:paraId="52D6B1F6" w14:textId="0BD322DB" w:rsidR="00B41CE4" w:rsidRPr="00D358F8" w:rsidRDefault="00D358F8" w:rsidP="00D358F8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Connaissance du public en situation de handicap</w:t>
      </w:r>
    </w:p>
    <w:p w14:paraId="25AB768C" w14:textId="18E1C531" w:rsidR="008C6DAA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des partenaires jeunesse</w:t>
      </w:r>
    </w:p>
    <w:p w14:paraId="28569DB4" w14:textId="5E4439A7" w:rsidR="0008634D" w:rsidRDefault="0008634D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Connaissance des structures sociales du territoire</w:t>
      </w:r>
    </w:p>
    <w:p w14:paraId="2A6921C2" w14:textId="6930213C" w:rsidR="0008634D" w:rsidRPr="0008634D" w:rsidRDefault="0008634D" w:rsidP="0008634D">
      <w:pPr>
        <w:ind w:left="360"/>
        <w:rPr>
          <w:rFonts w:ascii="Tahoma" w:hAnsi="Tahoma" w:cs="Tahoma"/>
          <w:sz w:val="20"/>
          <w:szCs w:val="20"/>
        </w:rPr>
      </w:pPr>
    </w:p>
    <w:p w14:paraId="5559A7DD" w14:textId="77777777" w:rsidR="0008634D" w:rsidRPr="004836C6" w:rsidRDefault="0008634D" w:rsidP="0008634D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5F2490D2" w14:textId="77777777" w:rsidR="00266F6E" w:rsidRPr="004836C6" w:rsidRDefault="00266F6E" w:rsidP="00FD28AA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7C845DBE" w14:textId="4A9A6B18" w:rsidR="00266F6E" w:rsidRPr="004836C6" w:rsidRDefault="00266F6E" w:rsidP="00FD28AA">
      <w:pPr>
        <w:pStyle w:val="Titre1"/>
        <w:spacing w:before="0" w:line="240" w:lineRule="auto"/>
        <w:rPr>
          <w:rFonts w:ascii="Tahoma" w:hAnsi="Tahoma" w:cs="Tahoma"/>
        </w:rPr>
      </w:pPr>
      <w:r w:rsidRPr="004836C6">
        <w:rPr>
          <w:rFonts w:ascii="Tahoma" w:hAnsi="Tahoma" w:cs="Tahoma"/>
        </w:rPr>
        <w:t>Conditions</w:t>
      </w:r>
      <w:r w:rsidR="00AA1BFF" w:rsidRPr="004836C6">
        <w:rPr>
          <w:rFonts w:ascii="Tahoma" w:hAnsi="Tahoma" w:cs="Tahoma"/>
        </w:rPr>
        <w:t xml:space="preserve"> et candidature</w:t>
      </w:r>
    </w:p>
    <w:p w14:paraId="3F364F1F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</w:rPr>
      </w:pPr>
    </w:p>
    <w:p w14:paraId="39D8D624" w14:textId="2E051480" w:rsidR="00507419" w:rsidRDefault="0050741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Prise de poste envisagée au début du mois d’octobre</w:t>
      </w:r>
    </w:p>
    <w:p w14:paraId="61B3806D" w14:textId="33D2D241" w:rsidR="00266F6E" w:rsidRPr="00161787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>CDD</w:t>
      </w:r>
      <w:r w:rsidR="00154E9F">
        <w:rPr>
          <w:rFonts w:ascii="Tahoma" w:eastAsiaTheme="minorEastAsia" w:hAnsi="Tahoma" w:cs="Tahoma"/>
          <w:sz w:val="20"/>
          <w:szCs w:val="20"/>
        </w:rPr>
        <w:t xml:space="preserve"> de</w:t>
      </w:r>
      <w:r w:rsidRPr="00161787">
        <w:rPr>
          <w:rFonts w:ascii="Tahoma" w:eastAsiaTheme="minorEastAsia" w:hAnsi="Tahoma" w:cs="Tahoma"/>
          <w:sz w:val="20"/>
          <w:szCs w:val="20"/>
        </w:rPr>
        <w:t xml:space="preserve"> 1</w:t>
      </w:r>
      <w:r w:rsidR="00463D0F">
        <w:rPr>
          <w:rFonts w:ascii="Tahoma" w:eastAsiaTheme="minorEastAsia" w:hAnsi="Tahoma" w:cs="Tahoma"/>
          <w:sz w:val="20"/>
          <w:szCs w:val="20"/>
        </w:rPr>
        <w:t>2</w:t>
      </w:r>
      <w:r w:rsidRPr="00161787">
        <w:rPr>
          <w:rFonts w:ascii="Tahoma" w:eastAsiaTheme="minorEastAsia" w:hAnsi="Tahoma" w:cs="Tahoma"/>
          <w:sz w:val="20"/>
          <w:szCs w:val="20"/>
        </w:rPr>
        <w:t xml:space="preserve"> mois </w:t>
      </w:r>
    </w:p>
    <w:p w14:paraId="3E52B954" w14:textId="77777777" w:rsidR="00266F6E" w:rsidRPr="00161787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>Salaire selon Convention Collective et accord d’entreprise</w:t>
      </w:r>
    </w:p>
    <w:p w14:paraId="069C9C4B" w14:textId="3FBB5718" w:rsidR="00266F6E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Avantages : tickets restaurants et </w:t>
      </w:r>
      <w:r w:rsidR="00161787">
        <w:rPr>
          <w:rFonts w:ascii="Tahoma" w:eastAsiaTheme="minorEastAsia" w:hAnsi="Tahoma" w:cs="Tahoma"/>
          <w:sz w:val="20"/>
          <w:szCs w:val="20"/>
        </w:rPr>
        <w:t>Comité Social Economique</w:t>
      </w:r>
    </w:p>
    <w:p w14:paraId="11090698" w14:textId="224EA4A7" w:rsid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E0F4D52" w14:textId="77777777" w:rsidR="00161787" w:rsidRP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1249561" w14:textId="3EF477D5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 w:rsidRPr="004836C6">
        <w:rPr>
          <w:rFonts w:ascii="Tahoma" w:hAnsi="Tahoma" w:cs="Tahoma"/>
          <w:sz w:val="20"/>
          <w:szCs w:val="20"/>
        </w:rPr>
        <w:t xml:space="preserve">Envoyer CV et lettre de motivation à l’attention de </w:t>
      </w:r>
      <w:r w:rsidR="00D358F8">
        <w:rPr>
          <w:rFonts w:ascii="Tahoma" w:hAnsi="Tahoma" w:cs="Tahoma"/>
          <w:sz w:val="20"/>
          <w:szCs w:val="20"/>
        </w:rPr>
        <w:t>Mr le Directeur</w:t>
      </w:r>
    </w:p>
    <w:p w14:paraId="3383838E" w14:textId="77777777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836C6">
        <w:rPr>
          <w:rFonts w:ascii="Tahoma" w:hAnsi="Tahoma" w:cs="Tahoma"/>
          <w:b/>
          <w:bCs/>
          <w:sz w:val="20"/>
          <w:szCs w:val="20"/>
        </w:rPr>
        <w:t>par courriel : recrutement@mllyon.org</w:t>
      </w:r>
    </w:p>
    <w:p w14:paraId="7CAE7718" w14:textId="055C3C5A" w:rsidR="006776AE" w:rsidRPr="004836C6" w:rsidRDefault="006776AE" w:rsidP="00FD28AA">
      <w:pPr>
        <w:widowControl/>
        <w:spacing w:before="0" w:line="240" w:lineRule="auto"/>
        <w:rPr>
          <w:rFonts w:ascii="Tahoma" w:hAnsi="Tahoma" w:cs="Tahoma"/>
        </w:rPr>
      </w:pPr>
    </w:p>
    <w:sectPr w:rsidR="006776AE" w:rsidRPr="004836C6" w:rsidSect="002742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361" w:right="1418" w:bottom="1418" w:left="1418" w:header="34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10D0F" w14:textId="77777777" w:rsidR="003B0370" w:rsidRDefault="003B0370" w:rsidP="00A322B9">
      <w:r>
        <w:separator/>
      </w:r>
    </w:p>
    <w:p w14:paraId="4BEEAD33" w14:textId="77777777" w:rsidR="003B0370" w:rsidRDefault="003B0370" w:rsidP="00A322B9"/>
  </w:endnote>
  <w:endnote w:type="continuationSeparator" w:id="0">
    <w:p w14:paraId="62A7A219" w14:textId="77777777" w:rsidR="003B0370" w:rsidRDefault="003B0370" w:rsidP="00A322B9">
      <w:r>
        <w:continuationSeparator/>
      </w:r>
    </w:p>
    <w:p w14:paraId="54028AF9" w14:textId="77777777" w:rsidR="003B0370" w:rsidRDefault="003B0370" w:rsidP="00A3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3E1E1" w14:textId="77777777" w:rsidR="0046237C" w:rsidRDefault="0046237C" w:rsidP="00A322B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5889F4B" w14:textId="77777777" w:rsidR="0046237C" w:rsidRDefault="0046237C" w:rsidP="00A322B9">
    <w:pPr>
      <w:pStyle w:val="Pieddepage"/>
    </w:pPr>
  </w:p>
  <w:p w14:paraId="5A62C957" w14:textId="77777777" w:rsidR="0046237C" w:rsidRDefault="0046237C" w:rsidP="00A32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728B0" w14:textId="77777777" w:rsidR="00FD28AA" w:rsidRPr="002430A5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  <w:t>Novembre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1F18" w14:textId="7EB787BB" w:rsidR="0046237C" w:rsidRPr="00FD28AA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  <w:t>Novembre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1413F" w14:textId="77777777" w:rsidR="003B0370" w:rsidRDefault="003B0370" w:rsidP="00A322B9">
      <w:r>
        <w:separator/>
      </w:r>
    </w:p>
    <w:p w14:paraId="3B80BAFF" w14:textId="77777777" w:rsidR="003B0370" w:rsidRDefault="003B0370" w:rsidP="00A322B9"/>
  </w:footnote>
  <w:footnote w:type="continuationSeparator" w:id="0">
    <w:p w14:paraId="14AFDF31" w14:textId="77777777" w:rsidR="003B0370" w:rsidRDefault="003B0370" w:rsidP="00A322B9">
      <w:r>
        <w:continuationSeparator/>
      </w:r>
    </w:p>
    <w:p w14:paraId="3A12092F" w14:textId="77777777" w:rsidR="003B0370" w:rsidRDefault="003B0370" w:rsidP="00A3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8728C" w14:textId="4912A254" w:rsidR="0046237C" w:rsidRDefault="00266F6E" w:rsidP="00880411">
    <w:pPr>
      <w:pStyle w:val="En-tte"/>
      <w:ind w:left="-284"/>
    </w:pPr>
    <w:r>
      <w:t xml:space="preserve">    </w:t>
    </w:r>
    <w:r w:rsidR="00161787">
      <w:rPr>
        <w:noProof/>
      </w:rPr>
      <w:drawing>
        <wp:inline distT="0" distB="0" distL="0" distR="0" wp14:anchorId="6AEA4927" wp14:editId="390558CD">
          <wp:extent cx="2076450" cy="224735"/>
          <wp:effectExtent l="0" t="0" r="0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70E7D" w14:textId="25521C25" w:rsidR="0046237C" w:rsidRDefault="00266F6E" w:rsidP="00266F6E">
    <w:pPr>
      <w:pStyle w:val="En-tte"/>
      <w:spacing w:line="240" w:lineRule="auto"/>
      <w:jc w:val="left"/>
    </w:pPr>
    <w:r>
      <w:t xml:space="preserve">   </w:t>
    </w:r>
    <w:r w:rsidR="00161787">
      <w:rPr>
        <w:noProof/>
      </w:rPr>
      <w:drawing>
        <wp:inline distT="0" distB="0" distL="0" distR="0" wp14:anchorId="5A0E8FA1" wp14:editId="7BA90BAC">
          <wp:extent cx="2076450" cy="22473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48B7"/>
    <w:multiLevelType w:val="multilevel"/>
    <w:tmpl w:val="D088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652D"/>
    <w:multiLevelType w:val="hybridMultilevel"/>
    <w:tmpl w:val="616CC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5959"/>
    <w:multiLevelType w:val="multilevel"/>
    <w:tmpl w:val="D088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C4E7F"/>
    <w:multiLevelType w:val="hybridMultilevel"/>
    <w:tmpl w:val="39BAFFA2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B6A08"/>
    <w:multiLevelType w:val="multilevel"/>
    <w:tmpl w:val="E1FE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A72A8"/>
    <w:multiLevelType w:val="hybridMultilevel"/>
    <w:tmpl w:val="F45632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51DAB"/>
    <w:multiLevelType w:val="hybridMultilevel"/>
    <w:tmpl w:val="E0CEED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66C68"/>
    <w:multiLevelType w:val="hybridMultilevel"/>
    <w:tmpl w:val="2A0429A6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D7C35"/>
    <w:multiLevelType w:val="hybridMultilevel"/>
    <w:tmpl w:val="9E302CC8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8022A7"/>
    <w:multiLevelType w:val="hybridMultilevel"/>
    <w:tmpl w:val="686A014A"/>
    <w:lvl w:ilvl="0" w:tplc="AE7C5B18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35B60"/>
    <w:multiLevelType w:val="hybridMultilevel"/>
    <w:tmpl w:val="1F9AE116"/>
    <w:lvl w:ilvl="0" w:tplc="6A20CCA2">
      <w:start w:val="1"/>
      <w:numFmt w:val="decimal"/>
      <w:lvlText w:val="%1."/>
      <w:lvlJc w:val="left"/>
      <w:pPr>
        <w:ind w:left="128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61246"/>
    <w:multiLevelType w:val="hybridMultilevel"/>
    <w:tmpl w:val="7F38F3A4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C6955"/>
    <w:multiLevelType w:val="hybridMultilevel"/>
    <w:tmpl w:val="6C1E3DF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F4F26"/>
    <w:multiLevelType w:val="hybridMultilevel"/>
    <w:tmpl w:val="36C201C2"/>
    <w:lvl w:ilvl="0" w:tplc="32E87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1477B"/>
    <w:multiLevelType w:val="hybridMultilevel"/>
    <w:tmpl w:val="09BC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7266D"/>
    <w:multiLevelType w:val="hybridMultilevel"/>
    <w:tmpl w:val="D8D04FC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61A30"/>
    <w:multiLevelType w:val="hybridMultilevel"/>
    <w:tmpl w:val="B85A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27B0D"/>
    <w:multiLevelType w:val="hybridMultilevel"/>
    <w:tmpl w:val="CA72F3D2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C4DCA"/>
    <w:multiLevelType w:val="hybridMultilevel"/>
    <w:tmpl w:val="EC10B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6578E"/>
    <w:multiLevelType w:val="hybridMultilevel"/>
    <w:tmpl w:val="9D60F5FE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445BD"/>
    <w:multiLevelType w:val="hybridMultilevel"/>
    <w:tmpl w:val="FBBCE050"/>
    <w:lvl w:ilvl="0" w:tplc="7B54B98E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64060"/>
    <w:multiLevelType w:val="hybridMultilevel"/>
    <w:tmpl w:val="BDF0181C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9661A"/>
    <w:multiLevelType w:val="hybridMultilevel"/>
    <w:tmpl w:val="69A68628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B262E"/>
    <w:multiLevelType w:val="hybridMultilevel"/>
    <w:tmpl w:val="FD147F3E"/>
    <w:lvl w:ilvl="0" w:tplc="B2A05C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B0939"/>
    <w:multiLevelType w:val="hybridMultilevel"/>
    <w:tmpl w:val="E0E8B982"/>
    <w:lvl w:ilvl="0" w:tplc="10D8AC9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F4A76"/>
    <w:multiLevelType w:val="hybridMultilevel"/>
    <w:tmpl w:val="CDA022A2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B4521"/>
    <w:multiLevelType w:val="hybridMultilevel"/>
    <w:tmpl w:val="A0ECE69C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74541973">
    <w:abstractNumId w:val="10"/>
  </w:num>
  <w:num w:numId="2" w16cid:durableId="1326087250">
    <w:abstractNumId w:val="19"/>
  </w:num>
  <w:num w:numId="3" w16cid:durableId="876964121">
    <w:abstractNumId w:val="24"/>
  </w:num>
  <w:num w:numId="4" w16cid:durableId="1936329780">
    <w:abstractNumId w:val="26"/>
  </w:num>
  <w:num w:numId="5" w16cid:durableId="1654677347">
    <w:abstractNumId w:val="29"/>
  </w:num>
  <w:num w:numId="6" w16cid:durableId="1658993493">
    <w:abstractNumId w:val="13"/>
  </w:num>
  <w:num w:numId="7" w16cid:durableId="113016679">
    <w:abstractNumId w:val="8"/>
  </w:num>
  <w:num w:numId="8" w16cid:durableId="1310401321">
    <w:abstractNumId w:val="11"/>
  </w:num>
  <w:num w:numId="9" w16cid:durableId="309136699">
    <w:abstractNumId w:val="25"/>
  </w:num>
  <w:num w:numId="10" w16cid:durableId="1821076362">
    <w:abstractNumId w:val="3"/>
  </w:num>
  <w:num w:numId="11" w16cid:durableId="218366828">
    <w:abstractNumId w:val="18"/>
  </w:num>
  <w:num w:numId="12" w16cid:durableId="277375764">
    <w:abstractNumId w:val="14"/>
  </w:num>
  <w:num w:numId="13" w16cid:durableId="1184394499">
    <w:abstractNumId w:val="16"/>
  </w:num>
  <w:num w:numId="14" w16cid:durableId="1957365239">
    <w:abstractNumId w:val="23"/>
  </w:num>
  <w:num w:numId="15" w16cid:durableId="1973292105">
    <w:abstractNumId w:val="15"/>
  </w:num>
  <w:num w:numId="16" w16cid:durableId="1852332265">
    <w:abstractNumId w:val="22"/>
  </w:num>
  <w:num w:numId="17" w16cid:durableId="478116360">
    <w:abstractNumId w:val="20"/>
  </w:num>
  <w:num w:numId="18" w16cid:durableId="477460214">
    <w:abstractNumId w:val="9"/>
  </w:num>
  <w:num w:numId="19" w16cid:durableId="1680036764">
    <w:abstractNumId w:val="27"/>
  </w:num>
  <w:num w:numId="20" w16cid:durableId="148442611">
    <w:abstractNumId w:val="17"/>
  </w:num>
  <w:num w:numId="21" w16cid:durableId="1682657792">
    <w:abstractNumId w:val="21"/>
  </w:num>
  <w:num w:numId="22" w16cid:durableId="1465806464">
    <w:abstractNumId w:val="6"/>
  </w:num>
  <w:num w:numId="23" w16cid:durableId="483857817">
    <w:abstractNumId w:val="1"/>
  </w:num>
  <w:num w:numId="24" w16cid:durableId="674696319">
    <w:abstractNumId w:val="10"/>
  </w:num>
  <w:num w:numId="25" w16cid:durableId="598366052">
    <w:abstractNumId w:val="28"/>
  </w:num>
  <w:num w:numId="26" w16cid:durableId="1982149718">
    <w:abstractNumId w:val="4"/>
  </w:num>
  <w:num w:numId="27" w16cid:durableId="856887343">
    <w:abstractNumId w:val="7"/>
  </w:num>
  <w:num w:numId="28" w16cid:durableId="701633342">
    <w:abstractNumId w:val="2"/>
  </w:num>
  <w:num w:numId="29" w16cid:durableId="796873514">
    <w:abstractNumId w:val="5"/>
  </w:num>
  <w:num w:numId="30" w16cid:durableId="132187302">
    <w:abstractNumId w:val="0"/>
  </w:num>
  <w:num w:numId="31" w16cid:durableId="181398506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17"/>
    <w:rsid w:val="000022BC"/>
    <w:rsid w:val="0000284B"/>
    <w:rsid w:val="0000579B"/>
    <w:rsid w:val="00007FBF"/>
    <w:rsid w:val="0001563B"/>
    <w:rsid w:val="00015809"/>
    <w:rsid w:val="00015E88"/>
    <w:rsid w:val="00016246"/>
    <w:rsid w:val="00016F18"/>
    <w:rsid w:val="00017504"/>
    <w:rsid w:val="00017C43"/>
    <w:rsid w:val="00020102"/>
    <w:rsid w:val="00020176"/>
    <w:rsid w:val="00020E4C"/>
    <w:rsid w:val="0002150A"/>
    <w:rsid w:val="000215D8"/>
    <w:rsid w:val="00022DA2"/>
    <w:rsid w:val="00023695"/>
    <w:rsid w:val="000239B3"/>
    <w:rsid w:val="000266E4"/>
    <w:rsid w:val="000303D0"/>
    <w:rsid w:val="000305B7"/>
    <w:rsid w:val="00030964"/>
    <w:rsid w:val="00030EDC"/>
    <w:rsid w:val="0003146E"/>
    <w:rsid w:val="000337E0"/>
    <w:rsid w:val="00034527"/>
    <w:rsid w:val="000356F9"/>
    <w:rsid w:val="000431B8"/>
    <w:rsid w:val="00043627"/>
    <w:rsid w:val="00044582"/>
    <w:rsid w:val="00046375"/>
    <w:rsid w:val="000472A2"/>
    <w:rsid w:val="00050E1B"/>
    <w:rsid w:val="00054C16"/>
    <w:rsid w:val="00055D62"/>
    <w:rsid w:val="000560FB"/>
    <w:rsid w:val="00060196"/>
    <w:rsid w:val="00060682"/>
    <w:rsid w:val="00061DCE"/>
    <w:rsid w:val="000621BB"/>
    <w:rsid w:val="00063144"/>
    <w:rsid w:val="00063CA8"/>
    <w:rsid w:val="000640B8"/>
    <w:rsid w:val="00064705"/>
    <w:rsid w:val="00064AB5"/>
    <w:rsid w:val="00064D69"/>
    <w:rsid w:val="00065C0F"/>
    <w:rsid w:val="000660B6"/>
    <w:rsid w:val="000713EA"/>
    <w:rsid w:val="00071C53"/>
    <w:rsid w:val="00071CEF"/>
    <w:rsid w:val="00072524"/>
    <w:rsid w:val="00073BA1"/>
    <w:rsid w:val="00074CFF"/>
    <w:rsid w:val="000769DC"/>
    <w:rsid w:val="00076CC0"/>
    <w:rsid w:val="00076EC9"/>
    <w:rsid w:val="000779D1"/>
    <w:rsid w:val="00077B03"/>
    <w:rsid w:val="00077BC2"/>
    <w:rsid w:val="00077BEF"/>
    <w:rsid w:val="000806F8"/>
    <w:rsid w:val="00081A02"/>
    <w:rsid w:val="00083326"/>
    <w:rsid w:val="000836B7"/>
    <w:rsid w:val="000844CC"/>
    <w:rsid w:val="00085361"/>
    <w:rsid w:val="0008579E"/>
    <w:rsid w:val="0008634D"/>
    <w:rsid w:val="000868A9"/>
    <w:rsid w:val="00087FE8"/>
    <w:rsid w:val="00090C27"/>
    <w:rsid w:val="000929A5"/>
    <w:rsid w:val="000948B3"/>
    <w:rsid w:val="000954C8"/>
    <w:rsid w:val="000956C6"/>
    <w:rsid w:val="00096524"/>
    <w:rsid w:val="00096C5B"/>
    <w:rsid w:val="000A20DB"/>
    <w:rsid w:val="000A4046"/>
    <w:rsid w:val="000B0547"/>
    <w:rsid w:val="000B13C9"/>
    <w:rsid w:val="000B1C17"/>
    <w:rsid w:val="000B1CF8"/>
    <w:rsid w:val="000B2B1B"/>
    <w:rsid w:val="000B2C91"/>
    <w:rsid w:val="000B30F0"/>
    <w:rsid w:val="000B3110"/>
    <w:rsid w:val="000B3497"/>
    <w:rsid w:val="000B4117"/>
    <w:rsid w:val="000B6CD4"/>
    <w:rsid w:val="000B7BD2"/>
    <w:rsid w:val="000B7C76"/>
    <w:rsid w:val="000B7FA3"/>
    <w:rsid w:val="000C0937"/>
    <w:rsid w:val="000C158D"/>
    <w:rsid w:val="000C3127"/>
    <w:rsid w:val="000C4FB5"/>
    <w:rsid w:val="000C5F82"/>
    <w:rsid w:val="000D0768"/>
    <w:rsid w:val="000D0795"/>
    <w:rsid w:val="000D17D9"/>
    <w:rsid w:val="000D1D87"/>
    <w:rsid w:val="000D25DD"/>
    <w:rsid w:val="000D418A"/>
    <w:rsid w:val="000D5E36"/>
    <w:rsid w:val="000D6C9A"/>
    <w:rsid w:val="000D6DC6"/>
    <w:rsid w:val="000D7E0F"/>
    <w:rsid w:val="000E1A84"/>
    <w:rsid w:val="000E3BA0"/>
    <w:rsid w:val="000E4CC3"/>
    <w:rsid w:val="000E529E"/>
    <w:rsid w:val="000F06AD"/>
    <w:rsid w:val="000F34E6"/>
    <w:rsid w:val="000F3C1C"/>
    <w:rsid w:val="000F5377"/>
    <w:rsid w:val="000F5C8F"/>
    <w:rsid w:val="000F669E"/>
    <w:rsid w:val="000F7236"/>
    <w:rsid w:val="000F799C"/>
    <w:rsid w:val="001004DE"/>
    <w:rsid w:val="00102094"/>
    <w:rsid w:val="001043F8"/>
    <w:rsid w:val="001045E4"/>
    <w:rsid w:val="00105010"/>
    <w:rsid w:val="001050C7"/>
    <w:rsid w:val="00105270"/>
    <w:rsid w:val="00107F5B"/>
    <w:rsid w:val="00112BA1"/>
    <w:rsid w:val="00112D0C"/>
    <w:rsid w:val="00112DDD"/>
    <w:rsid w:val="00114748"/>
    <w:rsid w:val="0011497B"/>
    <w:rsid w:val="00114EB6"/>
    <w:rsid w:val="00115B10"/>
    <w:rsid w:val="00115D63"/>
    <w:rsid w:val="001168DC"/>
    <w:rsid w:val="00117011"/>
    <w:rsid w:val="00120EE3"/>
    <w:rsid w:val="0012208B"/>
    <w:rsid w:val="0012323A"/>
    <w:rsid w:val="001234D8"/>
    <w:rsid w:val="001241B1"/>
    <w:rsid w:val="00124D5B"/>
    <w:rsid w:val="00126F9A"/>
    <w:rsid w:val="0013157A"/>
    <w:rsid w:val="00134A47"/>
    <w:rsid w:val="00134D37"/>
    <w:rsid w:val="001350EF"/>
    <w:rsid w:val="00135231"/>
    <w:rsid w:val="00135826"/>
    <w:rsid w:val="00135B52"/>
    <w:rsid w:val="001411D3"/>
    <w:rsid w:val="001443F9"/>
    <w:rsid w:val="00144946"/>
    <w:rsid w:val="0014601B"/>
    <w:rsid w:val="00146926"/>
    <w:rsid w:val="00146C49"/>
    <w:rsid w:val="00147C0A"/>
    <w:rsid w:val="00150328"/>
    <w:rsid w:val="0015264A"/>
    <w:rsid w:val="00153D8F"/>
    <w:rsid w:val="0015431F"/>
    <w:rsid w:val="00154E9F"/>
    <w:rsid w:val="00155095"/>
    <w:rsid w:val="00161787"/>
    <w:rsid w:val="00162FDC"/>
    <w:rsid w:val="00164593"/>
    <w:rsid w:val="001647FB"/>
    <w:rsid w:val="001659C2"/>
    <w:rsid w:val="00167ABA"/>
    <w:rsid w:val="001701DF"/>
    <w:rsid w:val="00170E65"/>
    <w:rsid w:val="001723E9"/>
    <w:rsid w:val="00172FE5"/>
    <w:rsid w:val="00173C51"/>
    <w:rsid w:val="00175ECD"/>
    <w:rsid w:val="00181A5B"/>
    <w:rsid w:val="001820D5"/>
    <w:rsid w:val="001901A1"/>
    <w:rsid w:val="001905D8"/>
    <w:rsid w:val="00191122"/>
    <w:rsid w:val="00191255"/>
    <w:rsid w:val="001929B2"/>
    <w:rsid w:val="001945A9"/>
    <w:rsid w:val="00194D06"/>
    <w:rsid w:val="00197064"/>
    <w:rsid w:val="001974F8"/>
    <w:rsid w:val="00197F0F"/>
    <w:rsid w:val="001A14B9"/>
    <w:rsid w:val="001A182C"/>
    <w:rsid w:val="001A1CAA"/>
    <w:rsid w:val="001A2C62"/>
    <w:rsid w:val="001A40E8"/>
    <w:rsid w:val="001A473A"/>
    <w:rsid w:val="001A52B7"/>
    <w:rsid w:val="001A53A7"/>
    <w:rsid w:val="001A5EE7"/>
    <w:rsid w:val="001A614E"/>
    <w:rsid w:val="001A621C"/>
    <w:rsid w:val="001A742D"/>
    <w:rsid w:val="001B0809"/>
    <w:rsid w:val="001B0D68"/>
    <w:rsid w:val="001B106C"/>
    <w:rsid w:val="001B237D"/>
    <w:rsid w:val="001B34D9"/>
    <w:rsid w:val="001B3DFA"/>
    <w:rsid w:val="001B584E"/>
    <w:rsid w:val="001B79AC"/>
    <w:rsid w:val="001C0462"/>
    <w:rsid w:val="001C12EC"/>
    <w:rsid w:val="001C1618"/>
    <w:rsid w:val="001C1B04"/>
    <w:rsid w:val="001C264F"/>
    <w:rsid w:val="001C2960"/>
    <w:rsid w:val="001C42DA"/>
    <w:rsid w:val="001C493B"/>
    <w:rsid w:val="001C5ED6"/>
    <w:rsid w:val="001C7075"/>
    <w:rsid w:val="001C73E7"/>
    <w:rsid w:val="001C747F"/>
    <w:rsid w:val="001D243E"/>
    <w:rsid w:val="001D25C7"/>
    <w:rsid w:val="001D512B"/>
    <w:rsid w:val="001D51EB"/>
    <w:rsid w:val="001D7D53"/>
    <w:rsid w:val="001E1017"/>
    <w:rsid w:val="001E13D3"/>
    <w:rsid w:val="001E1E86"/>
    <w:rsid w:val="001E2344"/>
    <w:rsid w:val="001E261E"/>
    <w:rsid w:val="001E4728"/>
    <w:rsid w:val="001E6735"/>
    <w:rsid w:val="001E7816"/>
    <w:rsid w:val="001F18AF"/>
    <w:rsid w:val="001F207E"/>
    <w:rsid w:val="001F3B46"/>
    <w:rsid w:val="001F4395"/>
    <w:rsid w:val="001F52BE"/>
    <w:rsid w:val="002002D5"/>
    <w:rsid w:val="002003D5"/>
    <w:rsid w:val="00200A3A"/>
    <w:rsid w:val="00200A63"/>
    <w:rsid w:val="002024E6"/>
    <w:rsid w:val="00203134"/>
    <w:rsid w:val="00203861"/>
    <w:rsid w:val="002054E4"/>
    <w:rsid w:val="00205948"/>
    <w:rsid w:val="00211251"/>
    <w:rsid w:val="00211288"/>
    <w:rsid w:val="002119FD"/>
    <w:rsid w:val="00212316"/>
    <w:rsid w:val="002138C8"/>
    <w:rsid w:val="00213D8F"/>
    <w:rsid w:val="002152DB"/>
    <w:rsid w:val="002167A3"/>
    <w:rsid w:val="002174B4"/>
    <w:rsid w:val="00220A68"/>
    <w:rsid w:val="00222169"/>
    <w:rsid w:val="00222181"/>
    <w:rsid w:val="0022301E"/>
    <w:rsid w:val="0022317D"/>
    <w:rsid w:val="002241CD"/>
    <w:rsid w:val="00224AA8"/>
    <w:rsid w:val="00226600"/>
    <w:rsid w:val="00230296"/>
    <w:rsid w:val="002310BB"/>
    <w:rsid w:val="00232F11"/>
    <w:rsid w:val="0023389E"/>
    <w:rsid w:val="00233B29"/>
    <w:rsid w:val="002342A2"/>
    <w:rsid w:val="00235E85"/>
    <w:rsid w:val="002401FB"/>
    <w:rsid w:val="00240549"/>
    <w:rsid w:val="00240EE9"/>
    <w:rsid w:val="00241379"/>
    <w:rsid w:val="00241A4C"/>
    <w:rsid w:val="0024531E"/>
    <w:rsid w:val="00245770"/>
    <w:rsid w:val="00247A74"/>
    <w:rsid w:val="00247D08"/>
    <w:rsid w:val="002527A5"/>
    <w:rsid w:val="00255BBD"/>
    <w:rsid w:val="00257E22"/>
    <w:rsid w:val="00260181"/>
    <w:rsid w:val="0026095C"/>
    <w:rsid w:val="0026254F"/>
    <w:rsid w:val="00263A2B"/>
    <w:rsid w:val="002644E9"/>
    <w:rsid w:val="002649CD"/>
    <w:rsid w:val="00266BBC"/>
    <w:rsid w:val="00266F6E"/>
    <w:rsid w:val="002677A0"/>
    <w:rsid w:val="00267E39"/>
    <w:rsid w:val="00270859"/>
    <w:rsid w:val="00274206"/>
    <w:rsid w:val="0027428C"/>
    <w:rsid w:val="00276B8B"/>
    <w:rsid w:val="00277CAD"/>
    <w:rsid w:val="00282002"/>
    <w:rsid w:val="002820E9"/>
    <w:rsid w:val="00282C9C"/>
    <w:rsid w:val="00283445"/>
    <w:rsid w:val="0028506E"/>
    <w:rsid w:val="00297269"/>
    <w:rsid w:val="002A02A8"/>
    <w:rsid w:val="002A08C2"/>
    <w:rsid w:val="002A0F95"/>
    <w:rsid w:val="002A1357"/>
    <w:rsid w:val="002A2341"/>
    <w:rsid w:val="002A2750"/>
    <w:rsid w:val="002A39A8"/>
    <w:rsid w:val="002A3D8F"/>
    <w:rsid w:val="002A48CA"/>
    <w:rsid w:val="002B00B8"/>
    <w:rsid w:val="002B1A0D"/>
    <w:rsid w:val="002B42FD"/>
    <w:rsid w:val="002B5B74"/>
    <w:rsid w:val="002B725F"/>
    <w:rsid w:val="002C3107"/>
    <w:rsid w:val="002C35EB"/>
    <w:rsid w:val="002C48B6"/>
    <w:rsid w:val="002C6E93"/>
    <w:rsid w:val="002C770F"/>
    <w:rsid w:val="002D2273"/>
    <w:rsid w:val="002D29C6"/>
    <w:rsid w:val="002D457F"/>
    <w:rsid w:val="002D5349"/>
    <w:rsid w:val="002D6361"/>
    <w:rsid w:val="002D7051"/>
    <w:rsid w:val="002D7274"/>
    <w:rsid w:val="002E0AF7"/>
    <w:rsid w:val="002E18FB"/>
    <w:rsid w:val="002E3151"/>
    <w:rsid w:val="002E31D5"/>
    <w:rsid w:val="002E39E8"/>
    <w:rsid w:val="002E6F61"/>
    <w:rsid w:val="002F0F57"/>
    <w:rsid w:val="002F179E"/>
    <w:rsid w:val="002F200C"/>
    <w:rsid w:val="002F35E4"/>
    <w:rsid w:val="002F5E84"/>
    <w:rsid w:val="002F7D74"/>
    <w:rsid w:val="00302433"/>
    <w:rsid w:val="003045A3"/>
    <w:rsid w:val="00310E6D"/>
    <w:rsid w:val="00311FA5"/>
    <w:rsid w:val="003139C9"/>
    <w:rsid w:val="00314159"/>
    <w:rsid w:val="003147F2"/>
    <w:rsid w:val="00316481"/>
    <w:rsid w:val="003168ED"/>
    <w:rsid w:val="003202E8"/>
    <w:rsid w:val="00322C5E"/>
    <w:rsid w:val="00323D9F"/>
    <w:rsid w:val="00324124"/>
    <w:rsid w:val="00324A72"/>
    <w:rsid w:val="0032578D"/>
    <w:rsid w:val="003271F9"/>
    <w:rsid w:val="00331BF9"/>
    <w:rsid w:val="00331C6E"/>
    <w:rsid w:val="00331FC2"/>
    <w:rsid w:val="00333533"/>
    <w:rsid w:val="00333ABC"/>
    <w:rsid w:val="00333E33"/>
    <w:rsid w:val="00337125"/>
    <w:rsid w:val="00337782"/>
    <w:rsid w:val="00337B6E"/>
    <w:rsid w:val="0034115E"/>
    <w:rsid w:val="00341917"/>
    <w:rsid w:val="003438EB"/>
    <w:rsid w:val="00344C9B"/>
    <w:rsid w:val="00345D98"/>
    <w:rsid w:val="003463F9"/>
    <w:rsid w:val="003467F1"/>
    <w:rsid w:val="003468F9"/>
    <w:rsid w:val="00346A8A"/>
    <w:rsid w:val="00347310"/>
    <w:rsid w:val="00347E1F"/>
    <w:rsid w:val="0035093C"/>
    <w:rsid w:val="00352640"/>
    <w:rsid w:val="00353083"/>
    <w:rsid w:val="0035314A"/>
    <w:rsid w:val="003534F5"/>
    <w:rsid w:val="003543A2"/>
    <w:rsid w:val="00355BC0"/>
    <w:rsid w:val="00356257"/>
    <w:rsid w:val="003565C9"/>
    <w:rsid w:val="00357483"/>
    <w:rsid w:val="00357D35"/>
    <w:rsid w:val="00362279"/>
    <w:rsid w:val="00362C6C"/>
    <w:rsid w:val="00363BA7"/>
    <w:rsid w:val="00367178"/>
    <w:rsid w:val="00367FFE"/>
    <w:rsid w:val="003709FD"/>
    <w:rsid w:val="00370C47"/>
    <w:rsid w:val="00371924"/>
    <w:rsid w:val="00375EB9"/>
    <w:rsid w:val="00381B8D"/>
    <w:rsid w:val="0038313A"/>
    <w:rsid w:val="00385B23"/>
    <w:rsid w:val="00386991"/>
    <w:rsid w:val="00392855"/>
    <w:rsid w:val="0039293A"/>
    <w:rsid w:val="00393374"/>
    <w:rsid w:val="003958B7"/>
    <w:rsid w:val="00395D07"/>
    <w:rsid w:val="0039674B"/>
    <w:rsid w:val="00396E71"/>
    <w:rsid w:val="00397DC6"/>
    <w:rsid w:val="003A0A3A"/>
    <w:rsid w:val="003A1341"/>
    <w:rsid w:val="003A1604"/>
    <w:rsid w:val="003A4777"/>
    <w:rsid w:val="003A539B"/>
    <w:rsid w:val="003A6450"/>
    <w:rsid w:val="003A671C"/>
    <w:rsid w:val="003A6CDA"/>
    <w:rsid w:val="003A6E42"/>
    <w:rsid w:val="003B0370"/>
    <w:rsid w:val="003B03D5"/>
    <w:rsid w:val="003B141E"/>
    <w:rsid w:val="003B1570"/>
    <w:rsid w:val="003B3E26"/>
    <w:rsid w:val="003B43D2"/>
    <w:rsid w:val="003B479B"/>
    <w:rsid w:val="003C0474"/>
    <w:rsid w:val="003C097A"/>
    <w:rsid w:val="003C10B8"/>
    <w:rsid w:val="003C340A"/>
    <w:rsid w:val="003C371B"/>
    <w:rsid w:val="003C4378"/>
    <w:rsid w:val="003C44D5"/>
    <w:rsid w:val="003C557A"/>
    <w:rsid w:val="003C56FF"/>
    <w:rsid w:val="003C703B"/>
    <w:rsid w:val="003C7CC2"/>
    <w:rsid w:val="003D1B9C"/>
    <w:rsid w:val="003D34EE"/>
    <w:rsid w:val="003D4B5C"/>
    <w:rsid w:val="003D4DDE"/>
    <w:rsid w:val="003D5F64"/>
    <w:rsid w:val="003D6F4F"/>
    <w:rsid w:val="003D7388"/>
    <w:rsid w:val="003D7BA7"/>
    <w:rsid w:val="003E2236"/>
    <w:rsid w:val="003E2F7B"/>
    <w:rsid w:val="003E395B"/>
    <w:rsid w:val="003F0ED2"/>
    <w:rsid w:val="003F0FD2"/>
    <w:rsid w:val="003F19D4"/>
    <w:rsid w:val="003F2131"/>
    <w:rsid w:val="003F47DC"/>
    <w:rsid w:val="003F578D"/>
    <w:rsid w:val="003F59B3"/>
    <w:rsid w:val="003F6981"/>
    <w:rsid w:val="003F6F74"/>
    <w:rsid w:val="003F76F6"/>
    <w:rsid w:val="003F78A3"/>
    <w:rsid w:val="003F7B5C"/>
    <w:rsid w:val="00405D43"/>
    <w:rsid w:val="00406305"/>
    <w:rsid w:val="00411B16"/>
    <w:rsid w:val="00413177"/>
    <w:rsid w:val="004136A3"/>
    <w:rsid w:val="004138BC"/>
    <w:rsid w:val="00415E19"/>
    <w:rsid w:val="00416968"/>
    <w:rsid w:val="0041749A"/>
    <w:rsid w:val="00417BBD"/>
    <w:rsid w:val="00421D33"/>
    <w:rsid w:val="00422856"/>
    <w:rsid w:val="00422D02"/>
    <w:rsid w:val="00423344"/>
    <w:rsid w:val="00423D33"/>
    <w:rsid w:val="0042571B"/>
    <w:rsid w:val="00425F5D"/>
    <w:rsid w:val="00426774"/>
    <w:rsid w:val="004270C7"/>
    <w:rsid w:val="00427B9A"/>
    <w:rsid w:val="00430889"/>
    <w:rsid w:val="004315DF"/>
    <w:rsid w:val="00432A96"/>
    <w:rsid w:val="00433316"/>
    <w:rsid w:val="0043344A"/>
    <w:rsid w:val="0043453C"/>
    <w:rsid w:val="00434D44"/>
    <w:rsid w:val="00435D71"/>
    <w:rsid w:val="004371F3"/>
    <w:rsid w:val="004401F9"/>
    <w:rsid w:val="0044271A"/>
    <w:rsid w:val="0044383C"/>
    <w:rsid w:val="00443FF1"/>
    <w:rsid w:val="00445BE7"/>
    <w:rsid w:val="00446404"/>
    <w:rsid w:val="004464D7"/>
    <w:rsid w:val="00446584"/>
    <w:rsid w:val="004506DA"/>
    <w:rsid w:val="00451CE0"/>
    <w:rsid w:val="004538C0"/>
    <w:rsid w:val="00453EDD"/>
    <w:rsid w:val="0046024A"/>
    <w:rsid w:val="00460827"/>
    <w:rsid w:val="0046154A"/>
    <w:rsid w:val="0046237C"/>
    <w:rsid w:val="00463D0F"/>
    <w:rsid w:val="004648ED"/>
    <w:rsid w:val="00465743"/>
    <w:rsid w:val="00466A6B"/>
    <w:rsid w:val="004706A0"/>
    <w:rsid w:val="0047183A"/>
    <w:rsid w:val="00471EBB"/>
    <w:rsid w:val="0047231A"/>
    <w:rsid w:val="00472B6E"/>
    <w:rsid w:val="00472DF7"/>
    <w:rsid w:val="004730BD"/>
    <w:rsid w:val="004735E8"/>
    <w:rsid w:val="00473EA4"/>
    <w:rsid w:val="00476051"/>
    <w:rsid w:val="00476585"/>
    <w:rsid w:val="004768EB"/>
    <w:rsid w:val="0047749E"/>
    <w:rsid w:val="00480C3B"/>
    <w:rsid w:val="004828BB"/>
    <w:rsid w:val="004836C6"/>
    <w:rsid w:val="004836FE"/>
    <w:rsid w:val="00485FB8"/>
    <w:rsid w:val="004917D4"/>
    <w:rsid w:val="00491924"/>
    <w:rsid w:val="00491D24"/>
    <w:rsid w:val="004923CC"/>
    <w:rsid w:val="00493B85"/>
    <w:rsid w:val="00493E55"/>
    <w:rsid w:val="00494971"/>
    <w:rsid w:val="00495020"/>
    <w:rsid w:val="00495D48"/>
    <w:rsid w:val="00495E5E"/>
    <w:rsid w:val="004A07D1"/>
    <w:rsid w:val="004A0CA3"/>
    <w:rsid w:val="004A146F"/>
    <w:rsid w:val="004A1693"/>
    <w:rsid w:val="004A3180"/>
    <w:rsid w:val="004A3F43"/>
    <w:rsid w:val="004A4AA1"/>
    <w:rsid w:val="004A5276"/>
    <w:rsid w:val="004A6333"/>
    <w:rsid w:val="004A7955"/>
    <w:rsid w:val="004A7B40"/>
    <w:rsid w:val="004A7E2E"/>
    <w:rsid w:val="004B0093"/>
    <w:rsid w:val="004B0C4C"/>
    <w:rsid w:val="004B4342"/>
    <w:rsid w:val="004B699A"/>
    <w:rsid w:val="004B6B46"/>
    <w:rsid w:val="004C09BB"/>
    <w:rsid w:val="004C3E80"/>
    <w:rsid w:val="004C7994"/>
    <w:rsid w:val="004D015A"/>
    <w:rsid w:val="004D1349"/>
    <w:rsid w:val="004D1FF1"/>
    <w:rsid w:val="004D3220"/>
    <w:rsid w:val="004D3C28"/>
    <w:rsid w:val="004D4110"/>
    <w:rsid w:val="004D43EF"/>
    <w:rsid w:val="004D547E"/>
    <w:rsid w:val="004D60C2"/>
    <w:rsid w:val="004D7308"/>
    <w:rsid w:val="004D7DDE"/>
    <w:rsid w:val="004E3BD1"/>
    <w:rsid w:val="004E46D0"/>
    <w:rsid w:val="004E52F0"/>
    <w:rsid w:val="004E681F"/>
    <w:rsid w:val="004E7B47"/>
    <w:rsid w:val="004F15D0"/>
    <w:rsid w:val="004F3FE3"/>
    <w:rsid w:val="004F574A"/>
    <w:rsid w:val="004F6CA0"/>
    <w:rsid w:val="004F7214"/>
    <w:rsid w:val="004F751B"/>
    <w:rsid w:val="004F7FF9"/>
    <w:rsid w:val="0050019A"/>
    <w:rsid w:val="005006B8"/>
    <w:rsid w:val="00501EC8"/>
    <w:rsid w:val="0050333C"/>
    <w:rsid w:val="005034A7"/>
    <w:rsid w:val="00504A98"/>
    <w:rsid w:val="0050532C"/>
    <w:rsid w:val="005056EE"/>
    <w:rsid w:val="00505985"/>
    <w:rsid w:val="00506D46"/>
    <w:rsid w:val="00507419"/>
    <w:rsid w:val="00512841"/>
    <w:rsid w:val="0051647C"/>
    <w:rsid w:val="0051694B"/>
    <w:rsid w:val="005206F0"/>
    <w:rsid w:val="00523C8D"/>
    <w:rsid w:val="0052496A"/>
    <w:rsid w:val="00525738"/>
    <w:rsid w:val="00526540"/>
    <w:rsid w:val="005265E1"/>
    <w:rsid w:val="005269FC"/>
    <w:rsid w:val="00527941"/>
    <w:rsid w:val="0053020D"/>
    <w:rsid w:val="005304E8"/>
    <w:rsid w:val="00532157"/>
    <w:rsid w:val="00532245"/>
    <w:rsid w:val="005334E5"/>
    <w:rsid w:val="005341C5"/>
    <w:rsid w:val="00534950"/>
    <w:rsid w:val="00536727"/>
    <w:rsid w:val="00537764"/>
    <w:rsid w:val="00542404"/>
    <w:rsid w:val="00542C72"/>
    <w:rsid w:val="0054303F"/>
    <w:rsid w:val="00543908"/>
    <w:rsid w:val="00545626"/>
    <w:rsid w:val="00546782"/>
    <w:rsid w:val="00550149"/>
    <w:rsid w:val="005501A7"/>
    <w:rsid w:val="00550F9A"/>
    <w:rsid w:val="00551EB7"/>
    <w:rsid w:val="00552231"/>
    <w:rsid w:val="0055419D"/>
    <w:rsid w:val="00555256"/>
    <w:rsid w:val="00556B4C"/>
    <w:rsid w:val="00557CB3"/>
    <w:rsid w:val="00560C94"/>
    <w:rsid w:val="00561384"/>
    <w:rsid w:val="00561E5E"/>
    <w:rsid w:val="00562F3E"/>
    <w:rsid w:val="005633C0"/>
    <w:rsid w:val="00563903"/>
    <w:rsid w:val="005643A8"/>
    <w:rsid w:val="00565DE1"/>
    <w:rsid w:val="00566929"/>
    <w:rsid w:val="005670D7"/>
    <w:rsid w:val="005710DE"/>
    <w:rsid w:val="005711E4"/>
    <w:rsid w:val="0057207E"/>
    <w:rsid w:val="00572B90"/>
    <w:rsid w:val="00573238"/>
    <w:rsid w:val="0057441B"/>
    <w:rsid w:val="00574D4D"/>
    <w:rsid w:val="00577B06"/>
    <w:rsid w:val="00577B31"/>
    <w:rsid w:val="00577F84"/>
    <w:rsid w:val="0058227B"/>
    <w:rsid w:val="00582380"/>
    <w:rsid w:val="0058252D"/>
    <w:rsid w:val="005828CD"/>
    <w:rsid w:val="005839F7"/>
    <w:rsid w:val="00583CB5"/>
    <w:rsid w:val="00584125"/>
    <w:rsid w:val="00584D5A"/>
    <w:rsid w:val="005853CB"/>
    <w:rsid w:val="005872CE"/>
    <w:rsid w:val="005903F1"/>
    <w:rsid w:val="00590D0C"/>
    <w:rsid w:val="00590F46"/>
    <w:rsid w:val="0059322F"/>
    <w:rsid w:val="00595519"/>
    <w:rsid w:val="00597062"/>
    <w:rsid w:val="005A0DF6"/>
    <w:rsid w:val="005A7BF2"/>
    <w:rsid w:val="005A7DA2"/>
    <w:rsid w:val="005B0070"/>
    <w:rsid w:val="005B155B"/>
    <w:rsid w:val="005B2D99"/>
    <w:rsid w:val="005B3880"/>
    <w:rsid w:val="005B436C"/>
    <w:rsid w:val="005B5271"/>
    <w:rsid w:val="005B6713"/>
    <w:rsid w:val="005B72AE"/>
    <w:rsid w:val="005B76F1"/>
    <w:rsid w:val="005C189D"/>
    <w:rsid w:val="005C1FE4"/>
    <w:rsid w:val="005C3C67"/>
    <w:rsid w:val="005C44BA"/>
    <w:rsid w:val="005C5C3A"/>
    <w:rsid w:val="005C5E71"/>
    <w:rsid w:val="005C626C"/>
    <w:rsid w:val="005C64A5"/>
    <w:rsid w:val="005C64EA"/>
    <w:rsid w:val="005C655D"/>
    <w:rsid w:val="005C6F28"/>
    <w:rsid w:val="005C7978"/>
    <w:rsid w:val="005D0079"/>
    <w:rsid w:val="005D0131"/>
    <w:rsid w:val="005D1023"/>
    <w:rsid w:val="005D1820"/>
    <w:rsid w:val="005D1AFA"/>
    <w:rsid w:val="005D2B85"/>
    <w:rsid w:val="005D2E54"/>
    <w:rsid w:val="005D4401"/>
    <w:rsid w:val="005D6A8C"/>
    <w:rsid w:val="005D77E0"/>
    <w:rsid w:val="005D7BF2"/>
    <w:rsid w:val="005D7D23"/>
    <w:rsid w:val="005D7EA7"/>
    <w:rsid w:val="005E2D95"/>
    <w:rsid w:val="005E429F"/>
    <w:rsid w:val="005E4A39"/>
    <w:rsid w:val="005E4B60"/>
    <w:rsid w:val="005E5D7E"/>
    <w:rsid w:val="005E715B"/>
    <w:rsid w:val="005E7A70"/>
    <w:rsid w:val="005E7C35"/>
    <w:rsid w:val="005F1835"/>
    <w:rsid w:val="005F3467"/>
    <w:rsid w:val="005F405C"/>
    <w:rsid w:val="005F5B88"/>
    <w:rsid w:val="005F73ED"/>
    <w:rsid w:val="006004E5"/>
    <w:rsid w:val="00601430"/>
    <w:rsid w:val="006028BB"/>
    <w:rsid w:val="0060308C"/>
    <w:rsid w:val="0060598E"/>
    <w:rsid w:val="006075E1"/>
    <w:rsid w:val="00610107"/>
    <w:rsid w:val="0061022C"/>
    <w:rsid w:val="0061084C"/>
    <w:rsid w:val="00612679"/>
    <w:rsid w:val="00614D92"/>
    <w:rsid w:val="006171C0"/>
    <w:rsid w:val="0061792D"/>
    <w:rsid w:val="00620E10"/>
    <w:rsid w:val="0062212B"/>
    <w:rsid w:val="006227E2"/>
    <w:rsid w:val="006229D8"/>
    <w:rsid w:val="006230B8"/>
    <w:rsid w:val="00623127"/>
    <w:rsid w:val="006239A6"/>
    <w:rsid w:val="006242FF"/>
    <w:rsid w:val="00624A23"/>
    <w:rsid w:val="00624FB7"/>
    <w:rsid w:val="006251F6"/>
    <w:rsid w:val="00625F21"/>
    <w:rsid w:val="00627260"/>
    <w:rsid w:val="0063144F"/>
    <w:rsid w:val="006315E8"/>
    <w:rsid w:val="00631BFE"/>
    <w:rsid w:val="0063651C"/>
    <w:rsid w:val="0063710E"/>
    <w:rsid w:val="00637ACD"/>
    <w:rsid w:val="00641812"/>
    <w:rsid w:val="006427B7"/>
    <w:rsid w:val="00643337"/>
    <w:rsid w:val="00643C4B"/>
    <w:rsid w:val="006441AD"/>
    <w:rsid w:val="006446FB"/>
    <w:rsid w:val="00645205"/>
    <w:rsid w:val="00645C13"/>
    <w:rsid w:val="0064735B"/>
    <w:rsid w:val="006503A5"/>
    <w:rsid w:val="00650ABC"/>
    <w:rsid w:val="0065168D"/>
    <w:rsid w:val="0065341B"/>
    <w:rsid w:val="00655877"/>
    <w:rsid w:val="00657F22"/>
    <w:rsid w:val="00657FBD"/>
    <w:rsid w:val="00660DD3"/>
    <w:rsid w:val="006629CE"/>
    <w:rsid w:val="006638E9"/>
    <w:rsid w:val="00664152"/>
    <w:rsid w:val="00665CCC"/>
    <w:rsid w:val="00665E82"/>
    <w:rsid w:val="00665EBF"/>
    <w:rsid w:val="00666676"/>
    <w:rsid w:val="0067032D"/>
    <w:rsid w:val="006704D4"/>
    <w:rsid w:val="0067072D"/>
    <w:rsid w:val="00673D0F"/>
    <w:rsid w:val="00673F4A"/>
    <w:rsid w:val="006744C9"/>
    <w:rsid w:val="0067609D"/>
    <w:rsid w:val="006765DC"/>
    <w:rsid w:val="006776AE"/>
    <w:rsid w:val="00677E01"/>
    <w:rsid w:val="00681331"/>
    <w:rsid w:val="00682021"/>
    <w:rsid w:val="006826A4"/>
    <w:rsid w:val="006847C6"/>
    <w:rsid w:val="0068482A"/>
    <w:rsid w:val="0068482E"/>
    <w:rsid w:val="006862CD"/>
    <w:rsid w:val="006907F8"/>
    <w:rsid w:val="00690B0C"/>
    <w:rsid w:val="0069271B"/>
    <w:rsid w:val="006929BE"/>
    <w:rsid w:val="00693C9C"/>
    <w:rsid w:val="0069458F"/>
    <w:rsid w:val="006948AC"/>
    <w:rsid w:val="00694A66"/>
    <w:rsid w:val="00694FB2"/>
    <w:rsid w:val="00695283"/>
    <w:rsid w:val="00696BED"/>
    <w:rsid w:val="006978C8"/>
    <w:rsid w:val="006978FF"/>
    <w:rsid w:val="006A100B"/>
    <w:rsid w:val="006A170B"/>
    <w:rsid w:val="006A224B"/>
    <w:rsid w:val="006A25D1"/>
    <w:rsid w:val="006A28DF"/>
    <w:rsid w:val="006A2E1A"/>
    <w:rsid w:val="006A33C4"/>
    <w:rsid w:val="006A4387"/>
    <w:rsid w:val="006A54FD"/>
    <w:rsid w:val="006A6301"/>
    <w:rsid w:val="006A6450"/>
    <w:rsid w:val="006B1BEA"/>
    <w:rsid w:val="006B46AB"/>
    <w:rsid w:val="006B4827"/>
    <w:rsid w:val="006B4E3F"/>
    <w:rsid w:val="006B594E"/>
    <w:rsid w:val="006C009D"/>
    <w:rsid w:val="006C014A"/>
    <w:rsid w:val="006C046F"/>
    <w:rsid w:val="006C2640"/>
    <w:rsid w:val="006C2F1D"/>
    <w:rsid w:val="006C3C2B"/>
    <w:rsid w:val="006C4845"/>
    <w:rsid w:val="006D3727"/>
    <w:rsid w:val="006D5D8A"/>
    <w:rsid w:val="006D7DAC"/>
    <w:rsid w:val="006E1ABF"/>
    <w:rsid w:val="006E2630"/>
    <w:rsid w:val="006E3AE4"/>
    <w:rsid w:val="006E3C11"/>
    <w:rsid w:val="006E7096"/>
    <w:rsid w:val="006E7F12"/>
    <w:rsid w:val="006F0E3B"/>
    <w:rsid w:val="006F109D"/>
    <w:rsid w:val="006F1430"/>
    <w:rsid w:val="006F1FB9"/>
    <w:rsid w:val="006F4913"/>
    <w:rsid w:val="006F4D7E"/>
    <w:rsid w:val="006F67E4"/>
    <w:rsid w:val="007002DD"/>
    <w:rsid w:val="00700A9C"/>
    <w:rsid w:val="00702955"/>
    <w:rsid w:val="00702E9F"/>
    <w:rsid w:val="00703BA3"/>
    <w:rsid w:val="00705312"/>
    <w:rsid w:val="007059D6"/>
    <w:rsid w:val="00714178"/>
    <w:rsid w:val="0071423E"/>
    <w:rsid w:val="007147A5"/>
    <w:rsid w:val="00717C19"/>
    <w:rsid w:val="00717F5D"/>
    <w:rsid w:val="00720445"/>
    <w:rsid w:val="00722C7B"/>
    <w:rsid w:val="007231C2"/>
    <w:rsid w:val="007267F3"/>
    <w:rsid w:val="0072705A"/>
    <w:rsid w:val="00727227"/>
    <w:rsid w:val="0073036C"/>
    <w:rsid w:val="007304C3"/>
    <w:rsid w:val="00730CAB"/>
    <w:rsid w:val="00731FD5"/>
    <w:rsid w:val="0073223E"/>
    <w:rsid w:val="007326B6"/>
    <w:rsid w:val="00732899"/>
    <w:rsid w:val="00733BBA"/>
    <w:rsid w:val="00734D9C"/>
    <w:rsid w:val="00734EF9"/>
    <w:rsid w:val="00735DB7"/>
    <w:rsid w:val="00736C3E"/>
    <w:rsid w:val="00740224"/>
    <w:rsid w:val="00741024"/>
    <w:rsid w:val="007424CA"/>
    <w:rsid w:val="00742672"/>
    <w:rsid w:val="00744529"/>
    <w:rsid w:val="007451A5"/>
    <w:rsid w:val="00746D0A"/>
    <w:rsid w:val="007511C5"/>
    <w:rsid w:val="007515F6"/>
    <w:rsid w:val="00751DC8"/>
    <w:rsid w:val="00752416"/>
    <w:rsid w:val="00753482"/>
    <w:rsid w:val="007538D7"/>
    <w:rsid w:val="00754983"/>
    <w:rsid w:val="00754D49"/>
    <w:rsid w:val="00755325"/>
    <w:rsid w:val="00756BF8"/>
    <w:rsid w:val="0076019C"/>
    <w:rsid w:val="00761DCC"/>
    <w:rsid w:val="007650B6"/>
    <w:rsid w:val="00765B27"/>
    <w:rsid w:val="0076620E"/>
    <w:rsid w:val="00766899"/>
    <w:rsid w:val="00771536"/>
    <w:rsid w:val="00776DE8"/>
    <w:rsid w:val="007778C0"/>
    <w:rsid w:val="00777BA5"/>
    <w:rsid w:val="007837E1"/>
    <w:rsid w:val="00783A08"/>
    <w:rsid w:val="00783DC3"/>
    <w:rsid w:val="0078450A"/>
    <w:rsid w:val="0078477B"/>
    <w:rsid w:val="00786B74"/>
    <w:rsid w:val="00787636"/>
    <w:rsid w:val="00787939"/>
    <w:rsid w:val="00793689"/>
    <w:rsid w:val="00793F55"/>
    <w:rsid w:val="00794D52"/>
    <w:rsid w:val="007969ED"/>
    <w:rsid w:val="007977CD"/>
    <w:rsid w:val="00797BA0"/>
    <w:rsid w:val="007A08C4"/>
    <w:rsid w:val="007A107B"/>
    <w:rsid w:val="007A263C"/>
    <w:rsid w:val="007A68D3"/>
    <w:rsid w:val="007B04CE"/>
    <w:rsid w:val="007B25DA"/>
    <w:rsid w:val="007B2685"/>
    <w:rsid w:val="007B432F"/>
    <w:rsid w:val="007B5B43"/>
    <w:rsid w:val="007B6628"/>
    <w:rsid w:val="007C0212"/>
    <w:rsid w:val="007C0C86"/>
    <w:rsid w:val="007C178E"/>
    <w:rsid w:val="007C2531"/>
    <w:rsid w:val="007C2720"/>
    <w:rsid w:val="007C3060"/>
    <w:rsid w:val="007C3505"/>
    <w:rsid w:val="007C36A1"/>
    <w:rsid w:val="007C3E4B"/>
    <w:rsid w:val="007C4C40"/>
    <w:rsid w:val="007C7720"/>
    <w:rsid w:val="007C7A51"/>
    <w:rsid w:val="007D0BF4"/>
    <w:rsid w:val="007D1120"/>
    <w:rsid w:val="007D21ED"/>
    <w:rsid w:val="007D27A6"/>
    <w:rsid w:val="007D2D11"/>
    <w:rsid w:val="007D30AC"/>
    <w:rsid w:val="007D3524"/>
    <w:rsid w:val="007D3EE9"/>
    <w:rsid w:val="007D4193"/>
    <w:rsid w:val="007D4590"/>
    <w:rsid w:val="007D7613"/>
    <w:rsid w:val="007D7E0E"/>
    <w:rsid w:val="007E0BE5"/>
    <w:rsid w:val="007E2A3F"/>
    <w:rsid w:val="007E577F"/>
    <w:rsid w:val="007E70D0"/>
    <w:rsid w:val="007F12BD"/>
    <w:rsid w:val="007F2471"/>
    <w:rsid w:val="007F2712"/>
    <w:rsid w:val="007F287F"/>
    <w:rsid w:val="007F4ECC"/>
    <w:rsid w:val="007F50B9"/>
    <w:rsid w:val="007F73B8"/>
    <w:rsid w:val="00800079"/>
    <w:rsid w:val="00800A72"/>
    <w:rsid w:val="0080164D"/>
    <w:rsid w:val="00802E43"/>
    <w:rsid w:val="008038DC"/>
    <w:rsid w:val="008039D1"/>
    <w:rsid w:val="00805F97"/>
    <w:rsid w:val="00806F8B"/>
    <w:rsid w:val="0080755B"/>
    <w:rsid w:val="008103B4"/>
    <w:rsid w:val="00810432"/>
    <w:rsid w:val="00810B7E"/>
    <w:rsid w:val="008112C8"/>
    <w:rsid w:val="00814DDF"/>
    <w:rsid w:val="00817B12"/>
    <w:rsid w:val="00821B2E"/>
    <w:rsid w:val="00822009"/>
    <w:rsid w:val="0082341E"/>
    <w:rsid w:val="00823FFA"/>
    <w:rsid w:val="00826B6E"/>
    <w:rsid w:val="00827940"/>
    <w:rsid w:val="008324E4"/>
    <w:rsid w:val="008343DC"/>
    <w:rsid w:val="00836C7C"/>
    <w:rsid w:val="00836E72"/>
    <w:rsid w:val="008406C2"/>
    <w:rsid w:val="00840EE4"/>
    <w:rsid w:val="0084325A"/>
    <w:rsid w:val="008445F0"/>
    <w:rsid w:val="008478AA"/>
    <w:rsid w:val="00847CAA"/>
    <w:rsid w:val="00850699"/>
    <w:rsid w:val="00851B3F"/>
    <w:rsid w:val="00852EC5"/>
    <w:rsid w:val="00856BD9"/>
    <w:rsid w:val="00857F4D"/>
    <w:rsid w:val="008610F5"/>
    <w:rsid w:val="00861E42"/>
    <w:rsid w:val="008644B6"/>
    <w:rsid w:val="00864C72"/>
    <w:rsid w:val="00865B31"/>
    <w:rsid w:val="00866A16"/>
    <w:rsid w:val="008671B4"/>
    <w:rsid w:val="00871416"/>
    <w:rsid w:val="00872A4E"/>
    <w:rsid w:val="008732EE"/>
    <w:rsid w:val="008744CD"/>
    <w:rsid w:val="00874884"/>
    <w:rsid w:val="00877F97"/>
    <w:rsid w:val="00880411"/>
    <w:rsid w:val="00880C08"/>
    <w:rsid w:val="00880C81"/>
    <w:rsid w:val="00880CE5"/>
    <w:rsid w:val="00881C55"/>
    <w:rsid w:val="00881ECA"/>
    <w:rsid w:val="00883278"/>
    <w:rsid w:val="00884122"/>
    <w:rsid w:val="008878A7"/>
    <w:rsid w:val="0089222C"/>
    <w:rsid w:val="00892C12"/>
    <w:rsid w:val="0089576D"/>
    <w:rsid w:val="00895FF6"/>
    <w:rsid w:val="00896224"/>
    <w:rsid w:val="008971AB"/>
    <w:rsid w:val="008972A1"/>
    <w:rsid w:val="00897438"/>
    <w:rsid w:val="00897F20"/>
    <w:rsid w:val="008A01BB"/>
    <w:rsid w:val="008A037D"/>
    <w:rsid w:val="008A0942"/>
    <w:rsid w:val="008A3A5A"/>
    <w:rsid w:val="008B0D4C"/>
    <w:rsid w:val="008B3BCD"/>
    <w:rsid w:val="008B3DA3"/>
    <w:rsid w:val="008B602C"/>
    <w:rsid w:val="008B6529"/>
    <w:rsid w:val="008C116F"/>
    <w:rsid w:val="008C2068"/>
    <w:rsid w:val="008C259A"/>
    <w:rsid w:val="008C4741"/>
    <w:rsid w:val="008C6DAA"/>
    <w:rsid w:val="008C773A"/>
    <w:rsid w:val="008C7E7E"/>
    <w:rsid w:val="008D1DA9"/>
    <w:rsid w:val="008D280C"/>
    <w:rsid w:val="008D2D87"/>
    <w:rsid w:val="008D367D"/>
    <w:rsid w:val="008D67D4"/>
    <w:rsid w:val="008D7140"/>
    <w:rsid w:val="008D7D07"/>
    <w:rsid w:val="008E01F1"/>
    <w:rsid w:val="008E0F2D"/>
    <w:rsid w:val="008E2A32"/>
    <w:rsid w:val="008E369C"/>
    <w:rsid w:val="008E43BC"/>
    <w:rsid w:val="008E5C52"/>
    <w:rsid w:val="008E650D"/>
    <w:rsid w:val="008E6A38"/>
    <w:rsid w:val="008E77A5"/>
    <w:rsid w:val="008F032F"/>
    <w:rsid w:val="008F17D0"/>
    <w:rsid w:val="008F2599"/>
    <w:rsid w:val="008F6482"/>
    <w:rsid w:val="008F78A7"/>
    <w:rsid w:val="00900D5B"/>
    <w:rsid w:val="009044A8"/>
    <w:rsid w:val="00905772"/>
    <w:rsid w:val="00912968"/>
    <w:rsid w:val="009136F4"/>
    <w:rsid w:val="00914817"/>
    <w:rsid w:val="009156A9"/>
    <w:rsid w:val="009165A6"/>
    <w:rsid w:val="009171B7"/>
    <w:rsid w:val="009209BC"/>
    <w:rsid w:val="00920E12"/>
    <w:rsid w:val="00921216"/>
    <w:rsid w:val="0092324C"/>
    <w:rsid w:val="009249C7"/>
    <w:rsid w:val="00925835"/>
    <w:rsid w:val="00926153"/>
    <w:rsid w:val="009263C8"/>
    <w:rsid w:val="00926443"/>
    <w:rsid w:val="00927548"/>
    <w:rsid w:val="00930B0B"/>
    <w:rsid w:val="00931EAB"/>
    <w:rsid w:val="009326FC"/>
    <w:rsid w:val="00932A91"/>
    <w:rsid w:val="00932F87"/>
    <w:rsid w:val="00934E1C"/>
    <w:rsid w:val="00937501"/>
    <w:rsid w:val="00941105"/>
    <w:rsid w:val="009418A5"/>
    <w:rsid w:val="00942984"/>
    <w:rsid w:val="00942BB2"/>
    <w:rsid w:val="00943E58"/>
    <w:rsid w:val="00944519"/>
    <w:rsid w:val="00944EAF"/>
    <w:rsid w:val="00945961"/>
    <w:rsid w:val="00947D14"/>
    <w:rsid w:val="009519CA"/>
    <w:rsid w:val="009553DB"/>
    <w:rsid w:val="009570B6"/>
    <w:rsid w:val="00963643"/>
    <w:rsid w:val="00963893"/>
    <w:rsid w:val="0096577B"/>
    <w:rsid w:val="009670CD"/>
    <w:rsid w:val="009674C8"/>
    <w:rsid w:val="009704A4"/>
    <w:rsid w:val="00970F2E"/>
    <w:rsid w:val="0097282F"/>
    <w:rsid w:val="0097455B"/>
    <w:rsid w:val="00974851"/>
    <w:rsid w:val="009779DB"/>
    <w:rsid w:val="00980116"/>
    <w:rsid w:val="00981559"/>
    <w:rsid w:val="00984417"/>
    <w:rsid w:val="00985A87"/>
    <w:rsid w:val="00985F2F"/>
    <w:rsid w:val="00986C28"/>
    <w:rsid w:val="00990027"/>
    <w:rsid w:val="009914CE"/>
    <w:rsid w:val="00991BEA"/>
    <w:rsid w:val="009928C1"/>
    <w:rsid w:val="00997B64"/>
    <w:rsid w:val="009A052F"/>
    <w:rsid w:val="009A116E"/>
    <w:rsid w:val="009A1557"/>
    <w:rsid w:val="009A1B64"/>
    <w:rsid w:val="009A1D97"/>
    <w:rsid w:val="009A29D5"/>
    <w:rsid w:val="009A3385"/>
    <w:rsid w:val="009A3D31"/>
    <w:rsid w:val="009A46E0"/>
    <w:rsid w:val="009A56B3"/>
    <w:rsid w:val="009A77AE"/>
    <w:rsid w:val="009A7869"/>
    <w:rsid w:val="009A7D90"/>
    <w:rsid w:val="009B00DD"/>
    <w:rsid w:val="009B00DF"/>
    <w:rsid w:val="009B0378"/>
    <w:rsid w:val="009B0421"/>
    <w:rsid w:val="009B11FD"/>
    <w:rsid w:val="009B2851"/>
    <w:rsid w:val="009B3007"/>
    <w:rsid w:val="009B43A6"/>
    <w:rsid w:val="009B73C7"/>
    <w:rsid w:val="009C1265"/>
    <w:rsid w:val="009C3A39"/>
    <w:rsid w:val="009C5D66"/>
    <w:rsid w:val="009C607C"/>
    <w:rsid w:val="009C69DA"/>
    <w:rsid w:val="009D047C"/>
    <w:rsid w:val="009D0C8B"/>
    <w:rsid w:val="009D4EAF"/>
    <w:rsid w:val="009D4F71"/>
    <w:rsid w:val="009D7B53"/>
    <w:rsid w:val="009E24DA"/>
    <w:rsid w:val="009E28E7"/>
    <w:rsid w:val="009E344D"/>
    <w:rsid w:val="009E3B74"/>
    <w:rsid w:val="009E60F9"/>
    <w:rsid w:val="009E72E9"/>
    <w:rsid w:val="009F2A47"/>
    <w:rsid w:val="009F2E12"/>
    <w:rsid w:val="009F3FF1"/>
    <w:rsid w:val="009F68EF"/>
    <w:rsid w:val="00A0004D"/>
    <w:rsid w:val="00A007AF"/>
    <w:rsid w:val="00A00860"/>
    <w:rsid w:val="00A00B7E"/>
    <w:rsid w:val="00A03594"/>
    <w:rsid w:val="00A0491F"/>
    <w:rsid w:val="00A102FD"/>
    <w:rsid w:val="00A10A6A"/>
    <w:rsid w:val="00A10C50"/>
    <w:rsid w:val="00A10C6A"/>
    <w:rsid w:val="00A11482"/>
    <w:rsid w:val="00A11B87"/>
    <w:rsid w:val="00A11BC0"/>
    <w:rsid w:val="00A139B6"/>
    <w:rsid w:val="00A15A95"/>
    <w:rsid w:val="00A16A88"/>
    <w:rsid w:val="00A174F5"/>
    <w:rsid w:val="00A20346"/>
    <w:rsid w:val="00A206C1"/>
    <w:rsid w:val="00A20899"/>
    <w:rsid w:val="00A20D56"/>
    <w:rsid w:val="00A21F23"/>
    <w:rsid w:val="00A21F3E"/>
    <w:rsid w:val="00A2335D"/>
    <w:rsid w:val="00A23EE5"/>
    <w:rsid w:val="00A2637E"/>
    <w:rsid w:val="00A27145"/>
    <w:rsid w:val="00A3136E"/>
    <w:rsid w:val="00A31CE3"/>
    <w:rsid w:val="00A322B9"/>
    <w:rsid w:val="00A33E7B"/>
    <w:rsid w:val="00A357D0"/>
    <w:rsid w:val="00A35C4C"/>
    <w:rsid w:val="00A379D4"/>
    <w:rsid w:val="00A41DC4"/>
    <w:rsid w:val="00A42DAB"/>
    <w:rsid w:val="00A4364A"/>
    <w:rsid w:val="00A46257"/>
    <w:rsid w:val="00A47930"/>
    <w:rsid w:val="00A50052"/>
    <w:rsid w:val="00A506A5"/>
    <w:rsid w:val="00A51513"/>
    <w:rsid w:val="00A51C64"/>
    <w:rsid w:val="00A526DA"/>
    <w:rsid w:val="00A53BB6"/>
    <w:rsid w:val="00A552D8"/>
    <w:rsid w:val="00A55718"/>
    <w:rsid w:val="00A557CB"/>
    <w:rsid w:val="00A56C76"/>
    <w:rsid w:val="00A56D8A"/>
    <w:rsid w:val="00A60B4E"/>
    <w:rsid w:val="00A61995"/>
    <w:rsid w:val="00A63C60"/>
    <w:rsid w:val="00A63CAF"/>
    <w:rsid w:val="00A65FA6"/>
    <w:rsid w:val="00A662B7"/>
    <w:rsid w:val="00A66B76"/>
    <w:rsid w:val="00A7010C"/>
    <w:rsid w:val="00A7024D"/>
    <w:rsid w:val="00A703A9"/>
    <w:rsid w:val="00A73CF5"/>
    <w:rsid w:val="00A7581D"/>
    <w:rsid w:val="00A759C7"/>
    <w:rsid w:val="00A7617F"/>
    <w:rsid w:val="00A827CC"/>
    <w:rsid w:val="00A82AFE"/>
    <w:rsid w:val="00A82DBE"/>
    <w:rsid w:val="00A85107"/>
    <w:rsid w:val="00A86AB6"/>
    <w:rsid w:val="00A900B7"/>
    <w:rsid w:val="00A90A9E"/>
    <w:rsid w:val="00A94205"/>
    <w:rsid w:val="00AA1BFF"/>
    <w:rsid w:val="00AA30CC"/>
    <w:rsid w:val="00AA3ADC"/>
    <w:rsid w:val="00AA57C8"/>
    <w:rsid w:val="00AA6498"/>
    <w:rsid w:val="00AA6D49"/>
    <w:rsid w:val="00AA7917"/>
    <w:rsid w:val="00AB49F1"/>
    <w:rsid w:val="00AB5129"/>
    <w:rsid w:val="00AB6E8C"/>
    <w:rsid w:val="00AB7818"/>
    <w:rsid w:val="00AB78A6"/>
    <w:rsid w:val="00AC1465"/>
    <w:rsid w:val="00AC221D"/>
    <w:rsid w:val="00AC370B"/>
    <w:rsid w:val="00AC41E1"/>
    <w:rsid w:val="00AC506E"/>
    <w:rsid w:val="00AC62F7"/>
    <w:rsid w:val="00AC7D92"/>
    <w:rsid w:val="00AD20F0"/>
    <w:rsid w:val="00AD214F"/>
    <w:rsid w:val="00AD40B2"/>
    <w:rsid w:val="00AD6243"/>
    <w:rsid w:val="00AD6B92"/>
    <w:rsid w:val="00AD7C8F"/>
    <w:rsid w:val="00AD7E2A"/>
    <w:rsid w:val="00AE0887"/>
    <w:rsid w:val="00AE0F8C"/>
    <w:rsid w:val="00AE189D"/>
    <w:rsid w:val="00AE2861"/>
    <w:rsid w:val="00AE28D7"/>
    <w:rsid w:val="00AE36F3"/>
    <w:rsid w:val="00AE391A"/>
    <w:rsid w:val="00AE43D8"/>
    <w:rsid w:val="00AE4891"/>
    <w:rsid w:val="00AE5C0F"/>
    <w:rsid w:val="00AE6EC6"/>
    <w:rsid w:val="00AE6F37"/>
    <w:rsid w:val="00AF1DDB"/>
    <w:rsid w:val="00AF2B23"/>
    <w:rsid w:val="00AF70AE"/>
    <w:rsid w:val="00AF77EC"/>
    <w:rsid w:val="00B00AED"/>
    <w:rsid w:val="00B022C4"/>
    <w:rsid w:val="00B02E07"/>
    <w:rsid w:val="00B054CA"/>
    <w:rsid w:val="00B15976"/>
    <w:rsid w:val="00B20814"/>
    <w:rsid w:val="00B21CE6"/>
    <w:rsid w:val="00B21E53"/>
    <w:rsid w:val="00B2563C"/>
    <w:rsid w:val="00B279FF"/>
    <w:rsid w:val="00B27BC9"/>
    <w:rsid w:val="00B301B6"/>
    <w:rsid w:val="00B318BC"/>
    <w:rsid w:val="00B33E91"/>
    <w:rsid w:val="00B35EF5"/>
    <w:rsid w:val="00B36E16"/>
    <w:rsid w:val="00B417F2"/>
    <w:rsid w:val="00B41CE4"/>
    <w:rsid w:val="00B41EF3"/>
    <w:rsid w:val="00B43223"/>
    <w:rsid w:val="00B4330F"/>
    <w:rsid w:val="00B433B4"/>
    <w:rsid w:val="00B436D7"/>
    <w:rsid w:val="00B479E1"/>
    <w:rsid w:val="00B47DDA"/>
    <w:rsid w:val="00B5096C"/>
    <w:rsid w:val="00B51C80"/>
    <w:rsid w:val="00B52D83"/>
    <w:rsid w:val="00B52DBD"/>
    <w:rsid w:val="00B542E5"/>
    <w:rsid w:val="00B54455"/>
    <w:rsid w:val="00B550A2"/>
    <w:rsid w:val="00B55638"/>
    <w:rsid w:val="00B55657"/>
    <w:rsid w:val="00B572ED"/>
    <w:rsid w:val="00B624F7"/>
    <w:rsid w:val="00B625AB"/>
    <w:rsid w:val="00B6306F"/>
    <w:rsid w:val="00B6527F"/>
    <w:rsid w:val="00B65372"/>
    <w:rsid w:val="00B659ED"/>
    <w:rsid w:val="00B70123"/>
    <w:rsid w:val="00B70827"/>
    <w:rsid w:val="00B72080"/>
    <w:rsid w:val="00B723FA"/>
    <w:rsid w:val="00B72469"/>
    <w:rsid w:val="00B73790"/>
    <w:rsid w:val="00B74A95"/>
    <w:rsid w:val="00B755F8"/>
    <w:rsid w:val="00B75E08"/>
    <w:rsid w:val="00B770D7"/>
    <w:rsid w:val="00B777D6"/>
    <w:rsid w:val="00B808EF"/>
    <w:rsid w:val="00B8136C"/>
    <w:rsid w:val="00B84BA6"/>
    <w:rsid w:val="00B87483"/>
    <w:rsid w:val="00B93BDA"/>
    <w:rsid w:val="00B95EE7"/>
    <w:rsid w:val="00B96E43"/>
    <w:rsid w:val="00B97C33"/>
    <w:rsid w:val="00BA1459"/>
    <w:rsid w:val="00BA1BD1"/>
    <w:rsid w:val="00BA5489"/>
    <w:rsid w:val="00BB04BB"/>
    <w:rsid w:val="00BB1DD0"/>
    <w:rsid w:val="00BB254B"/>
    <w:rsid w:val="00BB328D"/>
    <w:rsid w:val="00BB35D4"/>
    <w:rsid w:val="00BB3BDE"/>
    <w:rsid w:val="00BB4EFC"/>
    <w:rsid w:val="00BB62EF"/>
    <w:rsid w:val="00BB74DD"/>
    <w:rsid w:val="00BB7EED"/>
    <w:rsid w:val="00BC01E5"/>
    <w:rsid w:val="00BC029F"/>
    <w:rsid w:val="00BC08AA"/>
    <w:rsid w:val="00BC17D7"/>
    <w:rsid w:val="00BC207C"/>
    <w:rsid w:val="00BC3DC6"/>
    <w:rsid w:val="00BC559B"/>
    <w:rsid w:val="00BC647E"/>
    <w:rsid w:val="00BC7531"/>
    <w:rsid w:val="00BD1957"/>
    <w:rsid w:val="00BD2017"/>
    <w:rsid w:val="00BD39A8"/>
    <w:rsid w:val="00BD4B8B"/>
    <w:rsid w:val="00BD724F"/>
    <w:rsid w:val="00BE0245"/>
    <w:rsid w:val="00BE0319"/>
    <w:rsid w:val="00BE1B69"/>
    <w:rsid w:val="00BE20B6"/>
    <w:rsid w:val="00BE3DB5"/>
    <w:rsid w:val="00BE3FCE"/>
    <w:rsid w:val="00BE4408"/>
    <w:rsid w:val="00BE4625"/>
    <w:rsid w:val="00BE6F34"/>
    <w:rsid w:val="00BF1D44"/>
    <w:rsid w:val="00BF28FC"/>
    <w:rsid w:val="00BF2C6D"/>
    <w:rsid w:val="00BF34AB"/>
    <w:rsid w:val="00BF3557"/>
    <w:rsid w:val="00C007E4"/>
    <w:rsid w:val="00C03DFE"/>
    <w:rsid w:val="00C04CF1"/>
    <w:rsid w:val="00C050E8"/>
    <w:rsid w:val="00C079CE"/>
    <w:rsid w:val="00C07CB8"/>
    <w:rsid w:val="00C102AB"/>
    <w:rsid w:val="00C1077B"/>
    <w:rsid w:val="00C1100D"/>
    <w:rsid w:val="00C132EE"/>
    <w:rsid w:val="00C1510A"/>
    <w:rsid w:val="00C159BC"/>
    <w:rsid w:val="00C15D6E"/>
    <w:rsid w:val="00C24754"/>
    <w:rsid w:val="00C25393"/>
    <w:rsid w:val="00C26416"/>
    <w:rsid w:val="00C30340"/>
    <w:rsid w:val="00C3087A"/>
    <w:rsid w:val="00C3438F"/>
    <w:rsid w:val="00C34BD9"/>
    <w:rsid w:val="00C357FF"/>
    <w:rsid w:val="00C35B78"/>
    <w:rsid w:val="00C35FE1"/>
    <w:rsid w:val="00C36458"/>
    <w:rsid w:val="00C403C1"/>
    <w:rsid w:val="00C413D2"/>
    <w:rsid w:val="00C42B07"/>
    <w:rsid w:val="00C44B7E"/>
    <w:rsid w:val="00C45430"/>
    <w:rsid w:val="00C5004A"/>
    <w:rsid w:val="00C51855"/>
    <w:rsid w:val="00C52C21"/>
    <w:rsid w:val="00C53B2D"/>
    <w:rsid w:val="00C53EBD"/>
    <w:rsid w:val="00C60A6D"/>
    <w:rsid w:val="00C63861"/>
    <w:rsid w:val="00C656C7"/>
    <w:rsid w:val="00C70B35"/>
    <w:rsid w:val="00C72C53"/>
    <w:rsid w:val="00C73836"/>
    <w:rsid w:val="00C74860"/>
    <w:rsid w:val="00C74963"/>
    <w:rsid w:val="00C74C9A"/>
    <w:rsid w:val="00C75C4A"/>
    <w:rsid w:val="00C75CE2"/>
    <w:rsid w:val="00C76B95"/>
    <w:rsid w:val="00C76C65"/>
    <w:rsid w:val="00C7771C"/>
    <w:rsid w:val="00C77C46"/>
    <w:rsid w:val="00C8085E"/>
    <w:rsid w:val="00C81B71"/>
    <w:rsid w:val="00C82091"/>
    <w:rsid w:val="00C84908"/>
    <w:rsid w:val="00C90BB1"/>
    <w:rsid w:val="00C929DF"/>
    <w:rsid w:val="00C929E4"/>
    <w:rsid w:val="00CA0F58"/>
    <w:rsid w:val="00CA169B"/>
    <w:rsid w:val="00CA29F1"/>
    <w:rsid w:val="00CA4EAE"/>
    <w:rsid w:val="00CA746C"/>
    <w:rsid w:val="00CA7A37"/>
    <w:rsid w:val="00CB2357"/>
    <w:rsid w:val="00CB3162"/>
    <w:rsid w:val="00CB3399"/>
    <w:rsid w:val="00CB4179"/>
    <w:rsid w:val="00CC1263"/>
    <w:rsid w:val="00CC1C07"/>
    <w:rsid w:val="00CC22AE"/>
    <w:rsid w:val="00CC4308"/>
    <w:rsid w:val="00CC45C8"/>
    <w:rsid w:val="00CC50CB"/>
    <w:rsid w:val="00CC5A0D"/>
    <w:rsid w:val="00CD085A"/>
    <w:rsid w:val="00CD2A90"/>
    <w:rsid w:val="00CD42FE"/>
    <w:rsid w:val="00CD4910"/>
    <w:rsid w:val="00CD5222"/>
    <w:rsid w:val="00CD54D7"/>
    <w:rsid w:val="00CE027A"/>
    <w:rsid w:val="00CE07F9"/>
    <w:rsid w:val="00CE161D"/>
    <w:rsid w:val="00CE2090"/>
    <w:rsid w:val="00CE2096"/>
    <w:rsid w:val="00CE2223"/>
    <w:rsid w:val="00CE2305"/>
    <w:rsid w:val="00CE7489"/>
    <w:rsid w:val="00CE7820"/>
    <w:rsid w:val="00CF15B5"/>
    <w:rsid w:val="00CF15B8"/>
    <w:rsid w:val="00CF1FF4"/>
    <w:rsid w:val="00CF256D"/>
    <w:rsid w:val="00CF2BC1"/>
    <w:rsid w:val="00CF7739"/>
    <w:rsid w:val="00D01344"/>
    <w:rsid w:val="00D03A3B"/>
    <w:rsid w:val="00D04493"/>
    <w:rsid w:val="00D0595B"/>
    <w:rsid w:val="00D11146"/>
    <w:rsid w:val="00D1140B"/>
    <w:rsid w:val="00D1162F"/>
    <w:rsid w:val="00D123F7"/>
    <w:rsid w:val="00D12955"/>
    <w:rsid w:val="00D1329F"/>
    <w:rsid w:val="00D13502"/>
    <w:rsid w:val="00D1397D"/>
    <w:rsid w:val="00D14497"/>
    <w:rsid w:val="00D14562"/>
    <w:rsid w:val="00D17520"/>
    <w:rsid w:val="00D17927"/>
    <w:rsid w:val="00D20172"/>
    <w:rsid w:val="00D22443"/>
    <w:rsid w:val="00D241B3"/>
    <w:rsid w:val="00D24499"/>
    <w:rsid w:val="00D2496B"/>
    <w:rsid w:val="00D305E1"/>
    <w:rsid w:val="00D31FDE"/>
    <w:rsid w:val="00D34051"/>
    <w:rsid w:val="00D358F8"/>
    <w:rsid w:val="00D35D15"/>
    <w:rsid w:val="00D3663C"/>
    <w:rsid w:val="00D40A3A"/>
    <w:rsid w:val="00D459FE"/>
    <w:rsid w:val="00D45AD4"/>
    <w:rsid w:val="00D46D97"/>
    <w:rsid w:val="00D47B8A"/>
    <w:rsid w:val="00D51280"/>
    <w:rsid w:val="00D51EC8"/>
    <w:rsid w:val="00D527FC"/>
    <w:rsid w:val="00D5396C"/>
    <w:rsid w:val="00D53C97"/>
    <w:rsid w:val="00D53E49"/>
    <w:rsid w:val="00D57513"/>
    <w:rsid w:val="00D57932"/>
    <w:rsid w:val="00D62BD7"/>
    <w:rsid w:val="00D63E73"/>
    <w:rsid w:val="00D665AF"/>
    <w:rsid w:val="00D66D62"/>
    <w:rsid w:val="00D7060F"/>
    <w:rsid w:val="00D71709"/>
    <w:rsid w:val="00D718B9"/>
    <w:rsid w:val="00D722B7"/>
    <w:rsid w:val="00D73639"/>
    <w:rsid w:val="00D7396A"/>
    <w:rsid w:val="00D740FF"/>
    <w:rsid w:val="00D76A7F"/>
    <w:rsid w:val="00D76E74"/>
    <w:rsid w:val="00D77B27"/>
    <w:rsid w:val="00D77D66"/>
    <w:rsid w:val="00D82375"/>
    <w:rsid w:val="00D8316F"/>
    <w:rsid w:val="00D83F35"/>
    <w:rsid w:val="00D847B4"/>
    <w:rsid w:val="00D90285"/>
    <w:rsid w:val="00D9254C"/>
    <w:rsid w:val="00D92B84"/>
    <w:rsid w:val="00D92ECD"/>
    <w:rsid w:val="00D94B2F"/>
    <w:rsid w:val="00D950C9"/>
    <w:rsid w:val="00D97F97"/>
    <w:rsid w:val="00DA1ED3"/>
    <w:rsid w:val="00DA28FD"/>
    <w:rsid w:val="00DA3134"/>
    <w:rsid w:val="00DA34AC"/>
    <w:rsid w:val="00DA357A"/>
    <w:rsid w:val="00DA519D"/>
    <w:rsid w:val="00DA56B0"/>
    <w:rsid w:val="00DA57B1"/>
    <w:rsid w:val="00DA60F8"/>
    <w:rsid w:val="00DA6600"/>
    <w:rsid w:val="00DA793C"/>
    <w:rsid w:val="00DB18E0"/>
    <w:rsid w:val="00DB1DCA"/>
    <w:rsid w:val="00DB3B14"/>
    <w:rsid w:val="00DB47C9"/>
    <w:rsid w:val="00DB79CE"/>
    <w:rsid w:val="00DC13B5"/>
    <w:rsid w:val="00DC14CB"/>
    <w:rsid w:val="00DC1738"/>
    <w:rsid w:val="00DC1E0D"/>
    <w:rsid w:val="00DC2A87"/>
    <w:rsid w:val="00DC5259"/>
    <w:rsid w:val="00DC6C99"/>
    <w:rsid w:val="00DC7DE5"/>
    <w:rsid w:val="00DD0D37"/>
    <w:rsid w:val="00DD0E0F"/>
    <w:rsid w:val="00DD1D86"/>
    <w:rsid w:val="00DD2FAC"/>
    <w:rsid w:val="00DD34F8"/>
    <w:rsid w:val="00DD4014"/>
    <w:rsid w:val="00DD6B74"/>
    <w:rsid w:val="00DD7969"/>
    <w:rsid w:val="00DD7D8E"/>
    <w:rsid w:val="00DE13F2"/>
    <w:rsid w:val="00DE295B"/>
    <w:rsid w:val="00DE38FA"/>
    <w:rsid w:val="00DE41A7"/>
    <w:rsid w:val="00DE62DB"/>
    <w:rsid w:val="00DE6B7D"/>
    <w:rsid w:val="00DE7411"/>
    <w:rsid w:val="00DF063C"/>
    <w:rsid w:val="00DF2CD2"/>
    <w:rsid w:val="00DF7670"/>
    <w:rsid w:val="00DF7AB6"/>
    <w:rsid w:val="00E027CD"/>
    <w:rsid w:val="00E0392B"/>
    <w:rsid w:val="00E11542"/>
    <w:rsid w:val="00E17AF5"/>
    <w:rsid w:val="00E218E6"/>
    <w:rsid w:val="00E22062"/>
    <w:rsid w:val="00E25831"/>
    <w:rsid w:val="00E26419"/>
    <w:rsid w:val="00E32871"/>
    <w:rsid w:val="00E3503A"/>
    <w:rsid w:val="00E360AA"/>
    <w:rsid w:val="00E40E5A"/>
    <w:rsid w:val="00E4163B"/>
    <w:rsid w:val="00E433AE"/>
    <w:rsid w:val="00E44B2C"/>
    <w:rsid w:val="00E45212"/>
    <w:rsid w:val="00E52976"/>
    <w:rsid w:val="00E5373B"/>
    <w:rsid w:val="00E556B7"/>
    <w:rsid w:val="00E55CE7"/>
    <w:rsid w:val="00E60F9C"/>
    <w:rsid w:val="00E61BD3"/>
    <w:rsid w:val="00E62E52"/>
    <w:rsid w:val="00E65376"/>
    <w:rsid w:val="00E6564E"/>
    <w:rsid w:val="00E66424"/>
    <w:rsid w:val="00E70423"/>
    <w:rsid w:val="00E70C37"/>
    <w:rsid w:val="00E710E2"/>
    <w:rsid w:val="00E74624"/>
    <w:rsid w:val="00E75059"/>
    <w:rsid w:val="00E75EA4"/>
    <w:rsid w:val="00E7722B"/>
    <w:rsid w:val="00E827BF"/>
    <w:rsid w:val="00E832A5"/>
    <w:rsid w:val="00E85EFD"/>
    <w:rsid w:val="00E85F83"/>
    <w:rsid w:val="00E87239"/>
    <w:rsid w:val="00E90809"/>
    <w:rsid w:val="00E90A06"/>
    <w:rsid w:val="00E90F85"/>
    <w:rsid w:val="00E920BB"/>
    <w:rsid w:val="00E922AE"/>
    <w:rsid w:val="00E9369D"/>
    <w:rsid w:val="00E93892"/>
    <w:rsid w:val="00E944B4"/>
    <w:rsid w:val="00E95F0E"/>
    <w:rsid w:val="00E95F4B"/>
    <w:rsid w:val="00E96D52"/>
    <w:rsid w:val="00E97596"/>
    <w:rsid w:val="00EA00FB"/>
    <w:rsid w:val="00EA1AB5"/>
    <w:rsid w:val="00EA1EC3"/>
    <w:rsid w:val="00EA4CC6"/>
    <w:rsid w:val="00EA78AC"/>
    <w:rsid w:val="00EB0BBA"/>
    <w:rsid w:val="00EB195D"/>
    <w:rsid w:val="00EB3B53"/>
    <w:rsid w:val="00EB3DB8"/>
    <w:rsid w:val="00EB5C6B"/>
    <w:rsid w:val="00EB65F5"/>
    <w:rsid w:val="00EB7490"/>
    <w:rsid w:val="00EC1F71"/>
    <w:rsid w:val="00EC24A1"/>
    <w:rsid w:val="00EC567E"/>
    <w:rsid w:val="00EC5887"/>
    <w:rsid w:val="00EC6FB7"/>
    <w:rsid w:val="00ED1356"/>
    <w:rsid w:val="00ED1B9E"/>
    <w:rsid w:val="00ED2A37"/>
    <w:rsid w:val="00ED4F12"/>
    <w:rsid w:val="00ED4F6F"/>
    <w:rsid w:val="00EE19D4"/>
    <w:rsid w:val="00EE1CBF"/>
    <w:rsid w:val="00EE50DF"/>
    <w:rsid w:val="00EE5A20"/>
    <w:rsid w:val="00EE7A6A"/>
    <w:rsid w:val="00EF0F35"/>
    <w:rsid w:val="00EF5B53"/>
    <w:rsid w:val="00EF7520"/>
    <w:rsid w:val="00F00334"/>
    <w:rsid w:val="00F00811"/>
    <w:rsid w:val="00F00B63"/>
    <w:rsid w:val="00F021A3"/>
    <w:rsid w:val="00F02626"/>
    <w:rsid w:val="00F02D76"/>
    <w:rsid w:val="00F04EFD"/>
    <w:rsid w:val="00F06ABF"/>
    <w:rsid w:val="00F103E3"/>
    <w:rsid w:val="00F1082C"/>
    <w:rsid w:val="00F138A4"/>
    <w:rsid w:val="00F13919"/>
    <w:rsid w:val="00F23EFB"/>
    <w:rsid w:val="00F24B92"/>
    <w:rsid w:val="00F27D29"/>
    <w:rsid w:val="00F31071"/>
    <w:rsid w:val="00F31E6E"/>
    <w:rsid w:val="00F32A87"/>
    <w:rsid w:val="00F33428"/>
    <w:rsid w:val="00F339AD"/>
    <w:rsid w:val="00F34FA1"/>
    <w:rsid w:val="00F359F6"/>
    <w:rsid w:val="00F3762E"/>
    <w:rsid w:val="00F40424"/>
    <w:rsid w:val="00F42023"/>
    <w:rsid w:val="00F467CD"/>
    <w:rsid w:val="00F47EB3"/>
    <w:rsid w:val="00F5088F"/>
    <w:rsid w:val="00F50BD9"/>
    <w:rsid w:val="00F5163D"/>
    <w:rsid w:val="00F52AA1"/>
    <w:rsid w:val="00F53E37"/>
    <w:rsid w:val="00F54060"/>
    <w:rsid w:val="00F541F6"/>
    <w:rsid w:val="00F543B6"/>
    <w:rsid w:val="00F55235"/>
    <w:rsid w:val="00F5576A"/>
    <w:rsid w:val="00F5606E"/>
    <w:rsid w:val="00F574D9"/>
    <w:rsid w:val="00F6010F"/>
    <w:rsid w:val="00F60348"/>
    <w:rsid w:val="00F61DEA"/>
    <w:rsid w:val="00F6522B"/>
    <w:rsid w:val="00F65905"/>
    <w:rsid w:val="00F65ACA"/>
    <w:rsid w:val="00F66CD3"/>
    <w:rsid w:val="00F70F1B"/>
    <w:rsid w:val="00F71B24"/>
    <w:rsid w:val="00F724CE"/>
    <w:rsid w:val="00F735B5"/>
    <w:rsid w:val="00F738FE"/>
    <w:rsid w:val="00F7513D"/>
    <w:rsid w:val="00F76A95"/>
    <w:rsid w:val="00F76F14"/>
    <w:rsid w:val="00F825C5"/>
    <w:rsid w:val="00F8528B"/>
    <w:rsid w:val="00F90DCE"/>
    <w:rsid w:val="00F9132B"/>
    <w:rsid w:val="00F91C43"/>
    <w:rsid w:val="00F939DF"/>
    <w:rsid w:val="00F94ECC"/>
    <w:rsid w:val="00F957F1"/>
    <w:rsid w:val="00F96666"/>
    <w:rsid w:val="00FA0214"/>
    <w:rsid w:val="00FA071C"/>
    <w:rsid w:val="00FA1359"/>
    <w:rsid w:val="00FA2609"/>
    <w:rsid w:val="00FA4D7C"/>
    <w:rsid w:val="00FA768F"/>
    <w:rsid w:val="00FB0720"/>
    <w:rsid w:val="00FB19E3"/>
    <w:rsid w:val="00FB1C90"/>
    <w:rsid w:val="00FB26E6"/>
    <w:rsid w:val="00FB4244"/>
    <w:rsid w:val="00FB4C2E"/>
    <w:rsid w:val="00FB53EB"/>
    <w:rsid w:val="00FB55F5"/>
    <w:rsid w:val="00FB6469"/>
    <w:rsid w:val="00FC0EED"/>
    <w:rsid w:val="00FC313C"/>
    <w:rsid w:val="00FC375C"/>
    <w:rsid w:val="00FC5953"/>
    <w:rsid w:val="00FC6D5B"/>
    <w:rsid w:val="00FD03DF"/>
    <w:rsid w:val="00FD1CE5"/>
    <w:rsid w:val="00FD1E4A"/>
    <w:rsid w:val="00FD28AA"/>
    <w:rsid w:val="00FD3A41"/>
    <w:rsid w:val="00FD7D58"/>
    <w:rsid w:val="00FE09A4"/>
    <w:rsid w:val="00FE0D51"/>
    <w:rsid w:val="00FE2286"/>
    <w:rsid w:val="00FE4123"/>
    <w:rsid w:val="00FE4196"/>
    <w:rsid w:val="00FE509E"/>
    <w:rsid w:val="00FE5A06"/>
    <w:rsid w:val="00FE61EA"/>
    <w:rsid w:val="00FE6878"/>
    <w:rsid w:val="00FE6957"/>
    <w:rsid w:val="00FE7E13"/>
    <w:rsid w:val="00FF0BE5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0AD4B7"/>
  <w14:defaultImageDpi w14:val="300"/>
  <w15:docId w15:val="{CEAD8C45-3DC2-43BF-8EBD-25322AE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73"/>
    <w:pPr>
      <w:widowControl w:val="0"/>
      <w:spacing w:before="120" w:line="240" w:lineRule="atLeast"/>
      <w:jc w:val="both"/>
    </w:pPr>
    <w:rPr>
      <w:rFonts w:ascii="Calibri" w:hAnsi="Calibri" w:cs="Arial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28D7"/>
    <w:pPr>
      <w:pBdr>
        <w:bottom w:val="single" w:sz="36" w:space="3" w:color="4F81BD" w:themeColor="accent1"/>
      </w:pBdr>
      <w:autoSpaceDE w:val="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57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B6469"/>
    <w:pPr>
      <w:ind w:left="708"/>
    </w:pPr>
    <w:rPr>
      <w:rFonts w:eastAsia="Times New Roman"/>
    </w:rPr>
  </w:style>
  <w:style w:type="paragraph" w:styleId="Rvision">
    <w:name w:val="Revision"/>
    <w:hidden/>
    <w:uiPriority w:val="99"/>
    <w:semiHidden/>
    <w:rsid w:val="001043F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3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F8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E28D7"/>
    <w:rPr>
      <w:rFonts w:ascii="Arial" w:hAnsi="Arial" w:cs="Arial"/>
      <w:b/>
      <w:bCs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457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3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0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A6A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10A6A"/>
  </w:style>
  <w:style w:type="paragraph" w:styleId="En-tte">
    <w:name w:val="header"/>
    <w:basedOn w:val="Normal"/>
    <w:link w:val="En-tteCar"/>
    <w:uiPriority w:val="99"/>
    <w:unhideWhenUsed/>
    <w:rsid w:val="00397D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DC6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1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19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924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479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Alinea1">
    <w:name w:val="Alinea 1"/>
    <w:basedOn w:val="Paragraphedeliste"/>
    <w:link w:val="Alinea1Car"/>
    <w:qFormat/>
    <w:rsid w:val="006A25D1"/>
    <w:pPr>
      <w:numPr>
        <w:numId w:val="1"/>
      </w:numPr>
      <w:spacing w:line="240" w:lineRule="exact"/>
    </w:pPr>
  </w:style>
  <w:style w:type="paragraph" w:customStyle="1" w:styleId="Alinea2">
    <w:name w:val="Alinea 2"/>
    <w:basedOn w:val="Alinea1"/>
    <w:link w:val="Alinea2Car"/>
    <w:qFormat/>
    <w:rsid w:val="006A25D1"/>
    <w:pPr>
      <w:numPr>
        <w:ilvl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70B"/>
    <w:rPr>
      <w:rFonts w:ascii="Arial" w:eastAsia="Times New Roman" w:hAnsi="Arial" w:cs="Arial"/>
      <w:sz w:val="22"/>
      <w:szCs w:val="22"/>
      <w:lang w:val="fr-FR"/>
    </w:rPr>
  </w:style>
  <w:style w:type="character" w:customStyle="1" w:styleId="Alinea1Car">
    <w:name w:val="Alinea 1 Car"/>
    <w:basedOn w:val="ParagraphedelisteCar"/>
    <w:link w:val="Alinea1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Alinea2Car">
    <w:name w:val="Alinea 2 Car"/>
    <w:basedOn w:val="Alinea1Car"/>
    <w:link w:val="Alinea2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fontstyle01">
    <w:name w:val="fontstyle0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7F28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21CE6"/>
    <w:rPr>
      <w:color w:val="0000FF"/>
      <w:u w:val="single"/>
    </w:rPr>
  </w:style>
  <w:style w:type="paragraph" w:customStyle="1" w:styleId="m6199544161509145395msolistparagraph">
    <w:name w:val="m_6199544161509145395msolistparagraph"/>
    <w:basedOn w:val="Normal"/>
    <w:rsid w:val="00213D8F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apple-converted-space">
    <w:name w:val="apple-converted-space"/>
    <w:basedOn w:val="Policepardfaut"/>
    <w:rsid w:val="00213D8F"/>
  </w:style>
  <w:style w:type="character" w:styleId="lev">
    <w:name w:val="Strong"/>
    <w:basedOn w:val="Policepardfaut"/>
    <w:uiPriority w:val="22"/>
    <w:qFormat/>
    <w:rsid w:val="0097455B"/>
    <w:rPr>
      <w:b/>
      <w:bCs/>
    </w:rPr>
  </w:style>
  <w:style w:type="character" w:customStyle="1" w:styleId="hgkelc">
    <w:name w:val="hgkelc"/>
    <w:basedOn w:val="Policepardfaut"/>
    <w:rsid w:val="0008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ANGC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Campy</dc:creator>
  <cp:lastModifiedBy>EQUIPE CLAUSE - LYON METROPOLE MMIE</cp:lastModifiedBy>
  <cp:revision>3</cp:revision>
  <cp:lastPrinted>2021-11-08T15:28:00Z</cp:lastPrinted>
  <dcterms:created xsi:type="dcterms:W3CDTF">2024-05-21T10:20:00Z</dcterms:created>
  <dcterms:modified xsi:type="dcterms:W3CDTF">2024-05-31T09:58:00Z</dcterms:modified>
</cp:coreProperties>
</file>